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b w:val="0"/>
          <w:sz w:val="20"/>
          <w:szCs w:val="20"/>
          <w:lang w:val="es-ES"/>
        </w:rPr>
        <w:id w:val="1511796279"/>
        <w:docPartObj>
          <w:docPartGallery w:val="Table of Contents"/>
          <w:docPartUnique/>
        </w:docPartObj>
      </w:sdtPr>
      <w:sdtEndPr>
        <w:rPr>
          <w:rFonts w:eastAsiaTheme="minorHAnsi" w:cstheme="minorBidi"/>
          <w:noProof/>
          <w:color w:val="auto"/>
          <w:lang w:val="es-CR" w:eastAsia="en-US"/>
        </w:rPr>
      </w:sdtEndPr>
      <w:sdtContent>
        <w:p w14:paraId="79D734B4" w14:textId="77777777" w:rsidR="00482256" w:rsidRPr="00BF0EF0" w:rsidRDefault="00482256">
          <w:pPr>
            <w:pStyle w:val="TtulodeTDC"/>
            <w:rPr>
              <w:rFonts w:asciiTheme="minorHAnsi" w:hAnsiTheme="minorHAnsi"/>
              <w:b w:val="0"/>
              <w:sz w:val="20"/>
              <w:szCs w:val="20"/>
            </w:rPr>
          </w:pPr>
          <w:r w:rsidRPr="00BF0EF0">
            <w:rPr>
              <w:rFonts w:asciiTheme="minorHAnsi" w:hAnsiTheme="minorHAnsi"/>
              <w:b w:val="0"/>
              <w:sz w:val="20"/>
              <w:szCs w:val="20"/>
              <w:lang w:val="es-ES"/>
            </w:rPr>
            <w:t>Tabla de contenido</w:t>
          </w:r>
        </w:p>
        <w:p w14:paraId="500DD906" w14:textId="77777777" w:rsidR="00BF0EF0" w:rsidRPr="00BF0EF0" w:rsidRDefault="00482256">
          <w:pPr>
            <w:pStyle w:val="TDC1"/>
            <w:tabs>
              <w:tab w:val="right" w:leader="dot" w:pos="8828"/>
            </w:tabs>
            <w:rPr>
              <w:rFonts w:eastAsiaTheme="minorEastAsia"/>
              <w:b w:val="0"/>
              <w:bCs w:val="0"/>
              <w:noProof/>
              <w:sz w:val="20"/>
              <w:szCs w:val="20"/>
              <w:lang w:val="es-ES_tradnl" w:eastAsia="es-ES_tradnl"/>
            </w:rPr>
          </w:pPr>
          <w:r w:rsidRPr="00BF0EF0">
            <w:rPr>
              <w:b w:val="0"/>
              <w:bCs w:val="0"/>
              <w:sz w:val="20"/>
              <w:szCs w:val="20"/>
            </w:rPr>
            <w:fldChar w:fldCharType="begin"/>
          </w:r>
          <w:r w:rsidRPr="00BF0EF0">
            <w:rPr>
              <w:b w:val="0"/>
              <w:sz w:val="20"/>
              <w:szCs w:val="20"/>
            </w:rPr>
            <w:instrText>TOC \o "1-3" \h \z \u</w:instrText>
          </w:r>
          <w:r w:rsidRPr="00BF0EF0">
            <w:rPr>
              <w:b w:val="0"/>
              <w:bCs w:val="0"/>
              <w:sz w:val="20"/>
              <w:szCs w:val="20"/>
            </w:rPr>
            <w:fldChar w:fldCharType="separate"/>
          </w:r>
          <w:hyperlink w:anchor="_Toc488153515" w:history="1">
            <w:r w:rsidR="00BF0EF0" w:rsidRPr="00BF0EF0">
              <w:rPr>
                <w:rStyle w:val="Hipervnculo"/>
                <w:b w:val="0"/>
                <w:noProof/>
                <w:sz w:val="20"/>
                <w:szCs w:val="20"/>
              </w:rPr>
              <w:t>Objetivo:</w:t>
            </w:r>
            <w:r w:rsidR="00BF0EF0" w:rsidRPr="00BF0EF0">
              <w:rPr>
                <w:b w:val="0"/>
                <w:noProof/>
                <w:webHidden/>
                <w:sz w:val="20"/>
                <w:szCs w:val="20"/>
              </w:rPr>
              <w:tab/>
            </w:r>
            <w:r w:rsidR="00BF0EF0" w:rsidRPr="00BF0EF0">
              <w:rPr>
                <w:b w:val="0"/>
                <w:noProof/>
                <w:webHidden/>
                <w:sz w:val="20"/>
                <w:szCs w:val="20"/>
              </w:rPr>
              <w:fldChar w:fldCharType="begin"/>
            </w:r>
            <w:r w:rsidR="00BF0EF0" w:rsidRPr="00BF0EF0">
              <w:rPr>
                <w:b w:val="0"/>
                <w:noProof/>
                <w:webHidden/>
                <w:sz w:val="20"/>
                <w:szCs w:val="20"/>
              </w:rPr>
              <w:instrText xml:space="preserve"> PAGEREF _Toc488153515 \h </w:instrText>
            </w:r>
            <w:r w:rsidR="00BF0EF0" w:rsidRPr="00BF0EF0">
              <w:rPr>
                <w:b w:val="0"/>
                <w:noProof/>
                <w:webHidden/>
                <w:sz w:val="20"/>
                <w:szCs w:val="20"/>
              </w:rPr>
            </w:r>
            <w:r w:rsidR="00BF0EF0" w:rsidRPr="00BF0EF0">
              <w:rPr>
                <w:b w:val="0"/>
                <w:noProof/>
                <w:webHidden/>
                <w:sz w:val="20"/>
                <w:szCs w:val="20"/>
              </w:rPr>
              <w:fldChar w:fldCharType="separate"/>
            </w:r>
            <w:r w:rsidR="00BF0EF0" w:rsidRPr="00BF0EF0">
              <w:rPr>
                <w:b w:val="0"/>
                <w:noProof/>
                <w:webHidden/>
                <w:sz w:val="20"/>
                <w:szCs w:val="20"/>
              </w:rPr>
              <w:t>2</w:t>
            </w:r>
            <w:r w:rsidR="00BF0EF0" w:rsidRPr="00BF0EF0">
              <w:rPr>
                <w:b w:val="0"/>
                <w:noProof/>
                <w:webHidden/>
                <w:sz w:val="20"/>
                <w:szCs w:val="20"/>
              </w:rPr>
              <w:fldChar w:fldCharType="end"/>
            </w:r>
          </w:hyperlink>
        </w:p>
        <w:p w14:paraId="3E4B89EE" w14:textId="77777777" w:rsidR="00BF0EF0" w:rsidRPr="00BF0EF0" w:rsidRDefault="00BF0EF0">
          <w:pPr>
            <w:pStyle w:val="TDC1"/>
            <w:tabs>
              <w:tab w:val="right" w:leader="dot" w:pos="8828"/>
            </w:tabs>
            <w:rPr>
              <w:rFonts w:eastAsiaTheme="minorEastAsia"/>
              <w:b w:val="0"/>
              <w:bCs w:val="0"/>
              <w:noProof/>
              <w:sz w:val="20"/>
              <w:szCs w:val="20"/>
              <w:lang w:val="es-ES_tradnl" w:eastAsia="es-ES_tradnl"/>
            </w:rPr>
          </w:pPr>
          <w:hyperlink w:anchor="_Toc488153516" w:history="1">
            <w:r w:rsidRPr="00BF0EF0">
              <w:rPr>
                <w:rStyle w:val="Hipervnculo"/>
                <w:b w:val="0"/>
                <w:noProof/>
                <w:sz w:val="20"/>
                <w:szCs w:val="20"/>
              </w:rPr>
              <w:t>Alcance:</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_Toc488153516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2</w:t>
            </w:r>
            <w:r w:rsidRPr="00BF0EF0">
              <w:rPr>
                <w:b w:val="0"/>
                <w:noProof/>
                <w:webHidden/>
                <w:sz w:val="20"/>
                <w:szCs w:val="20"/>
              </w:rPr>
              <w:fldChar w:fldCharType="end"/>
            </w:r>
          </w:hyperlink>
        </w:p>
        <w:p w14:paraId="72F745A0" w14:textId="77777777" w:rsidR="00BF0EF0" w:rsidRPr="00BF0EF0" w:rsidRDefault="00BF0EF0">
          <w:pPr>
            <w:pStyle w:val="TDC1"/>
            <w:tabs>
              <w:tab w:val="left" w:pos="440"/>
              <w:tab w:val="right" w:leader="dot" w:pos="8828"/>
            </w:tabs>
            <w:rPr>
              <w:rFonts w:eastAsiaTheme="minorEastAsia"/>
              <w:b w:val="0"/>
              <w:bCs w:val="0"/>
              <w:noProof/>
              <w:sz w:val="20"/>
              <w:szCs w:val="20"/>
              <w:lang w:val="es-ES_tradnl" w:eastAsia="es-ES_tradnl"/>
            </w:rPr>
          </w:pPr>
          <w:hyperlink w:anchor="_Toc488153517" w:history="1">
            <w:r w:rsidRPr="00BF0EF0">
              <w:rPr>
                <w:rStyle w:val="Hipervnculo"/>
                <w:rFonts w:cs="Arial Negrita,Bold"/>
                <w:b w:val="0"/>
                <w:noProof/>
                <w:sz w:val="20"/>
                <w:szCs w:val="20"/>
              </w:rPr>
              <w:t>I.</w:t>
            </w:r>
            <w:r w:rsidRPr="00BF0EF0">
              <w:rPr>
                <w:rFonts w:eastAsiaTheme="minorEastAsia"/>
                <w:b w:val="0"/>
                <w:bCs w:val="0"/>
                <w:noProof/>
                <w:sz w:val="20"/>
                <w:szCs w:val="20"/>
                <w:lang w:val="es-ES_tradnl" w:eastAsia="es-ES_tradnl"/>
              </w:rPr>
              <w:tab/>
            </w:r>
            <w:r w:rsidRPr="00BF0EF0">
              <w:rPr>
                <w:rStyle w:val="Hipervnculo"/>
                <w:b w:val="0"/>
                <w:noProof/>
                <w:sz w:val="20"/>
                <w:szCs w:val="20"/>
              </w:rPr>
              <w:t>Caracterización de las aguas generadas dentro del hotel</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_Toc488153517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2</w:t>
            </w:r>
            <w:r w:rsidRPr="00BF0EF0">
              <w:rPr>
                <w:b w:val="0"/>
                <w:noProof/>
                <w:webHidden/>
                <w:sz w:val="20"/>
                <w:szCs w:val="20"/>
              </w:rPr>
              <w:fldChar w:fldCharType="end"/>
            </w:r>
          </w:hyperlink>
        </w:p>
        <w:p w14:paraId="133706FC" w14:textId="77777777" w:rsidR="00BF0EF0" w:rsidRPr="00BF0EF0" w:rsidRDefault="00BF0EF0">
          <w:pPr>
            <w:pStyle w:val="TDC1"/>
            <w:tabs>
              <w:tab w:val="left" w:pos="440"/>
              <w:tab w:val="right" w:leader="dot" w:pos="8828"/>
            </w:tabs>
            <w:rPr>
              <w:rFonts w:eastAsiaTheme="minorEastAsia"/>
              <w:b w:val="0"/>
              <w:bCs w:val="0"/>
              <w:noProof/>
              <w:sz w:val="20"/>
              <w:szCs w:val="20"/>
              <w:lang w:val="es-ES_tradnl" w:eastAsia="es-ES_tradnl"/>
            </w:rPr>
          </w:pPr>
          <w:hyperlink w:anchor="_Toc488153518" w:history="1">
            <w:r w:rsidRPr="00BF0EF0">
              <w:rPr>
                <w:rStyle w:val="Hipervnculo"/>
                <w:rFonts w:cs="Arial Negrita,Bold"/>
                <w:b w:val="0"/>
                <w:noProof/>
                <w:sz w:val="20"/>
                <w:szCs w:val="20"/>
              </w:rPr>
              <w:t>II.</w:t>
            </w:r>
            <w:r w:rsidRPr="00BF0EF0">
              <w:rPr>
                <w:rFonts w:eastAsiaTheme="minorEastAsia"/>
                <w:b w:val="0"/>
                <w:bCs w:val="0"/>
                <w:noProof/>
                <w:sz w:val="20"/>
                <w:szCs w:val="20"/>
                <w:lang w:val="es-ES_tradnl" w:eastAsia="es-ES_tradnl"/>
              </w:rPr>
              <w:tab/>
            </w:r>
            <w:r w:rsidRPr="00BF0EF0">
              <w:rPr>
                <w:rStyle w:val="Hipervnculo"/>
                <w:b w:val="0"/>
                <w:noProof/>
                <w:sz w:val="20"/>
                <w:szCs w:val="20"/>
              </w:rPr>
              <w:t>Sistema de Tratamiento de Aguas Residuales</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_Toc488153518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4</w:t>
            </w:r>
            <w:r w:rsidRPr="00BF0EF0">
              <w:rPr>
                <w:b w:val="0"/>
                <w:noProof/>
                <w:webHidden/>
                <w:sz w:val="20"/>
                <w:szCs w:val="20"/>
              </w:rPr>
              <w:fldChar w:fldCharType="end"/>
            </w:r>
          </w:hyperlink>
        </w:p>
        <w:p w14:paraId="4113AEC3"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19" w:history="1">
            <w:r w:rsidRPr="00BF0EF0">
              <w:rPr>
                <w:rStyle w:val="Hipervnculo"/>
                <w:b w:val="0"/>
                <w:noProof/>
                <w:sz w:val="20"/>
                <w:szCs w:val="20"/>
              </w:rPr>
              <w:t>Justificación:</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_Toc488153519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4</w:t>
            </w:r>
            <w:r w:rsidRPr="00BF0EF0">
              <w:rPr>
                <w:b w:val="0"/>
                <w:noProof/>
                <w:webHidden/>
                <w:sz w:val="20"/>
                <w:szCs w:val="20"/>
              </w:rPr>
              <w:fldChar w:fldCharType="end"/>
            </w:r>
          </w:hyperlink>
        </w:p>
        <w:p w14:paraId="2B24580A"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0" w:history="1">
            <w:r w:rsidRPr="00BF0EF0">
              <w:rPr>
                <w:rStyle w:val="Hipervnculo"/>
                <w:b w:val="0"/>
                <w:noProof/>
                <w:sz w:val="20"/>
                <w:szCs w:val="20"/>
              </w:rPr>
              <w:t>Localización del proyecto</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_Toc488153520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4</w:t>
            </w:r>
            <w:r w:rsidRPr="00BF0EF0">
              <w:rPr>
                <w:b w:val="0"/>
                <w:noProof/>
                <w:webHidden/>
                <w:sz w:val="20"/>
                <w:szCs w:val="20"/>
              </w:rPr>
              <w:fldChar w:fldCharType="end"/>
            </w:r>
          </w:hyperlink>
        </w:p>
        <w:p w14:paraId="2C52525F"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1" w:history="1">
            <w:r w:rsidRPr="00BF0EF0">
              <w:rPr>
                <w:rStyle w:val="Hipervnculo"/>
                <w:b w:val="0"/>
                <w:noProof/>
                <w:sz w:val="20"/>
                <w:szCs w:val="20"/>
              </w:rPr>
              <w:t>Teoría del proceso de tratamiento</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_Toc488153521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5</w:t>
            </w:r>
            <w:r w:rsidRPr="00BF0EF0">
              <w:rPr>
                <w:b w:val="0"/>
                <w:noProof/>
                <w:webHidden/>
                <w:sz w:val="20"/>
                <w:szCs w:val="20"/>
              </w:rPr>
              <w:fldChar w:fldCharType="end"/>
            </w:r>
          </w:hyperlink>
        </w:p>
        <w:p w14:paraId="6D2EDF13"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2" w:history="1">
            <w:r w:rsidRPr="00BF0EF0">
              <w:rPr>
                <w:rStyle w:val="Hipervnculo"/>
                <w:b w:val="0"/>
                <w:noProof/>
                <w:sz w:val="20"/>
                <w:szCs w:val="20"/>
              </w:rPr>
              <w:t>Sistema de tratamiento propuesto</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_Toc488153522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5</w:t>
            </w:r>
            <w:r w:rsidRPr="00BF0EF0">
              <w:rPr>
                <w:b w:val="0"/>
                <w:noProof/>
                <w:webHidden/>
                <w:sz w:val="20"/>
                <w:szCs w:val="20"/>
              </w:rPr>
              <w:fldChar w:fldCharType="end"/>
            </w:r>
          </w:hyperlink>
        </w:p>
        <w:p w14:paraId="3A30D091"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3" w:history="1">
            <w:r w:rsidRPr="00BF0EF0">
              <w:rPr>
                <w:rStyle w:val="Hipervnculo"/>
                <w:b w:val="0"/>
                <w:noProof/>
                <w:sz w:val="20"/>
                <w:szCs w:val="20"/>
              </w:rPr>
              <w:t>Diseño del STAR Hotel Arenal Springs</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_Toc488153523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6</w:t>
            </w:r>
            <w:r w:rsidRPr="00BF0EF0">
              <w:rPr>
                <w:b w:val="0"/>
                <w:noProof/>
                <w:webHidden/>
                <w:sz w:val="20"/>
                <w:szCs w:val="20"/>
              </w:rPr>
              <w:fldChar w:fldCharType="end"/>
            </w:r>
          </w:hyperlink>
        </w:p>
        <w:p w14:paraId="7DBE1D78"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4" w:history="1">
            <w:r w:rsidRPr="00BF0EF0">
              <w:rPr>
                <w:rStyle w:val="Hipervnculo"/>
                <w:b w:val="0"/>
                <w:noProof/>
                <w:sz w:val="20"/>
                <w:szCs w:val="20"/>
              </w:rPr>
              <w:t>Plano del STAR-Biodigestor</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_Toc488153524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7</w:t>
            </w:r>
            <w:r w:rsidRPr="00BF0EF0">
              <w:rPr>
                <w:b w:val="0"/>
                <w:noProof/>
                <w:webHidden/>
                <w:sz w:val="20"/>
                <w:szCs w:val="20"/>
              </w:rPr>
              <w:fldChar w:fldCharType="end"/>
            </w:r>
          </w:hyperlink>
        </w:p>
        <w:p w14:paraId="017D79C9" w14:textId="77777777" w:rsidR="00BF0EF0" w:rsidRPr="00BF0EF0" w:rsidRDefault="00BF0EF0">
          <w:pPr>
            <w:pStyle w:val="TDC2"/>
            <w:tabs>
              <w:tab w:val="right" w:leader="dot" w:pos="8828"/>
            </w:tabs>
            <w:rPr>
              <w:rFonts w:eastAsiaTheme="minorEastAsia"/>
              <w:b w:val="0"/>
              <w:bCs w:val="0"/>
              <w:noProof/>
              <w:sz w:val="20"/>
              <w:szCs w:val="20"/>
              <w:lang w:val="es-ES_tradnl" w:eastAsia="es-ES_tradnl"/>
            </w:rPr>
          </w:pPr>
          <w:hyperlink w:anchor="_Toc488153525" w:history="1">
            <w:r w:rsidRPr="00BF0EF0">
              <w:rPr>
                <w:rStyle w:val="Hipervnculo"/>
                <w:b w:val="0"/>
                <w:noProof/>
                <w:sz w:val="20"/>
                <w:szCs w:val="20"/>
              </w:rPr>
              <w:t>Descripción del STAR</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_Toc488153525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7</w:t>
            </w:r>
            <w:r w:rsidRPr="00BF0EF0">
              <w:rPr>
                <w:b w:val="0"/>
                <w:noProof/>
                <w:webHidden/>
                <w:sz w:val="20"/>
                <w:szCs w:val="20"/>
              </w:rPr>
              <w:fldChar w:fldCharType="end"/>
            </w:r>
          </w:hyperlink>
        </w:p>
        <w:p w14:paraId="45B5CACB" w14:textId="77777777" w:rsidR="00BF0EF0" w:rsidRPr="00BF0EF0" w:rsidRDefault="00BF0EF0">
          <w:pPr>
            <w:pStyle w:val="TDC2"/>
            <w:tabs>
              <w:tab w:val="left" w:pos="660"/>
              <w:tab w:val="right" w:leader="dot" w:pos="8828"/>
            </w:tabs>
            <w:rPr>
              <w:rFonts w:eastAsiaTheme="minorEastAsia"/>
              <w:b w:val="0"/>
              <w:bCs w:val="0"/>
              <w:noProof/>
              <w:sz w:val="20"/>
              <w:szCs w:val="20"/>
              <w:lang w:val="es-ES_tradnl" w:eastAsia="es-ES_tradnl"/>
            </w:rPr>
          </w:pPr>
          <w:hyperlink w:anchor="_Toc488153526" w:history="1">
            <w:r w:rsidRPr="00BF0EF0">
              <w:rPr>
                <w:rStyle w:val="Hipervnculo"/>
                <w:b w:val="0"/>
                <w:noProof/>
                <w:sz w:val="20"/>
                <w:szCs w:val="20"/>
              </w:rPr>
              <w:t>1.</w:t>
            </w:r>
            <w:r w:rsidRPr="00BF0EF0">
              <w:rPr>
                <w:rFonts w:eastAsiaTheme="minorEastAsia"/>
                <w:b w:val="0"/>
                <w:bCs w:val="0"/>
                <w:noProof/>
                <w:sz w:val="20"/>
                <w:szCs w:val="20"/>
                <w:lang w:val="es-ES_tradnl" w:eastAsia="es-ES_tradnl"/>
              </w:rPr>
              <w:tab/>
            </w:r>
            <w:r w:rsidRPr="00BF0EF0">
              <w:rPr>
                <w:rStyle w:val="Hipervnculo"/>
                <w:b w:val="0"/>
                <w:noProof/>
                <w:sz w:val="20"/>
                <w:szCs w:val="20"/>
              </w:rPr>
              <w:t>Primera Etapa de Tratamiento</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_Toc488153526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8</w:t>
            </w:r>
            <w:r w:rsidRPr="00BF0EF0">
              <w:rPr>
                <w:b w:val="0"/>
                <w:noProof/>
                <w:webHidden/>
                <w:sz w:val="20"/>
                <w:szCs w:val="20"/>
              </w:rPr>
              <w:fldChar w:fldCharType="end"/>
            </w:r>
          </w:hyperlink>
        </w:p>
        <w:p w14:paraId="6A319F1E"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27" w:history="1">
            <w:r w:rsidRPr="00BF0EF0">
              <w:rPr>
                <w:rStyle w:val="Hipervnculo"/>
                <w:noProof/>
                <w:sz w:val="20"/>
                <w:szCs w:val="20"/>
              </w:rPr>
              <w:t>1.1</w:t>
            </w:r>
            <w:r w:rsidRPr="00BF0EF0">
              <w:rPr>
                <w:rFonts w:eastAsiaTheme="minorEastAsia"/>
                <w:noProof/>
                <w:sz w:val="20"/>
                <w:szCs w:val="20"/>
                <w:lang w:val="es-ES_tradnl" w:eastAsia="es-ES_tradnl"/>
              </w:rPr>
              <w:tab/>
            </w:r>
            <w:r w:rsidRPr="00BF0EF0">
              <w:rPr>
                <w:rStyle w:val="Hipervnculo"/>
                <w:noProof/>
                <w:sz w:val="20"/>
                <w:szCs w:val="20"/>
              </w:rPr>
              <w:t>Influente al STAR</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_Toc488153527 \h </w:instrText>
            </w:r>
            <w:r w:rsidRPr="00BF0EF0">
              <w:rPr>
                <w:noProof/>
                <w:webHidden/>
                <w:sz w:val="20"/>
                <w:szCs w:val="20"/>
              </w:rPr>
            </w:r>
            <w:r w:rsidRPr="00BF0EF0">
              <w:rPr>
                <w:noProof/>
                <w:webHidden/>
                <w:sz w:val="20"/>
                <w:szCs w:val="20"/>
              </w:rPr>
              <w:fldChar w:fldCharType="separate"/>
            </w:r>
            <w:r w:rsidRPr="00BF0EF0">
              <w:rPr>
                <w:noProof/>
                <w:webHidden/>
                <w:sz w:val="20"/>
                <w:szCs w:val="20"/>
              </w:rPr>
              <w:t>8</w:t>
            </w:r>
            <w:r w:rsidRPr="00BF0EF0">
              <w:rPr>
                <w:noProof/>
                <w:webHidden/>
                <w:sz w:val="20"/>
                <w:szCs w:val="20"/>
              </w:rPr>
              <w:fldChar w:fldCharType="end"/>
            </w:r>
          </w:hyperlink>
        </w:p>
        <w:p w14:paraId="0CB2313F"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28" w:history="1">
            <w:r w:rsidRPr="00BF0EF0">
              <w:rPr>
                <w:rStyle w:val="Hipervnculo"/>
                <w:rFonts w:cs="Arial"/>
                <w:noProof/>
                <w:sz w:val="20"/>
                <w:szCs w:val="20"/>
              </w:rPr>
              <w:t>1.2</w:t>
            </w:r>
            <w:r w:rsidRPr="00BF0EF0">
              <w:rPr>
                <w:rFonts w:eastAsiaTheme="minorEastAsia"/>
                <w:noProof/>
                <w:sz w:val="20"/>
                <w:szCs w:val="20"/>
                <w:lang w:val="es-ES_tradnl" w:eastAsia="es-ES_tradnl"/>
              </w:rPr>
              <w:tab/>
            </w:r>
            <w:r w:rsidRPr="00BF0EF0">
              <w:rPr>
                <w:rStyle w:val="Hipervnculo"/>
                <w:noProof/>
                <w:sz w:val="20"/>
                <w:szCs w:val="20"/>
              </w:rPr>
              <w:t>Tanque sedimentador</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_Toc488153528 \h </w:instrText>
            </w:r>
            <w:r w:rsidRPr="00BF0EF0">
              <w:rPr>
                <w:noProof/>
                <w:webHidden/>
                <w:sz w:val="20"/>
                <w:szCs w:val="20"/>
              </w:rPr>
            </w:r>
            <w:r w:rsidRPr="00BF0EF0">
              <w:rPr>
                <w:noProof/>
                <w:webHidden/>
                <w:sz w:val="20"/>
                <w:szCs w:val="20"/>
              </w:rPr>
              <w:fldChar w:fldCharType="separate"/>
            </w:r>
            <w:r w:rsidRPr="00BF0EF0">
              <w:rPr>
                <w:noProof/>
                <w:webHidden/>
                <w:sz w:val="20"/>
                <w:szCs w:val="20"/>
              </w:rPr>
              <w:t>8</w:t>
            </w:r>
            <w:r w:rsidRPr="00BF0EF0">
              <w:rPr>
                <w:noProof/>
                <w:webHidden/>
                <w:sz w:val="20"/>
                <w:szCs w:val="20"/>
              </w:rPr>
              <w:fldChar w:fldCharType="end"/>
            </w:r>
          </w:hyperlink>
        </w:p>
        <w:p w14:paraId="2B17EE38"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29" w:history="1">
            <w:r w:rsidRPr="00BF0EF0">
              <w:rPr>
                <w:rStyle w:val="Hipervnculo"/>
                <w:noProof/>
                <w:sz w:val="20"/>
                <w:szCs w:val="20"/>
              </w:rPr>
              <w:t>1.3</w:t>
            </w:r>
            <w:r w:rsidRPr="00BF0EF0">
              <w:rPr>
                <w:rFonts w:eastAsiaTheme="minorEastAsia"/>
                <w:noProof/>
                <w:sz w:val="20"/>
                <w:szCs w:val="20"/>
                <w:lang w:val="es-ES_tradnl" w:eastAsia="es-ES_tradnl"/>
              </w:rPr>
              <w:tab/>
            </w:r>
            <w:r w:rsidRPr="00BF0EF0">
              <w:rPr>
                <w:rStyle w:val="Hipervnculo"/>
                <w:noProof/>
                <w:sz w:val="20"/>
                <w:szCs w:val="20"/>
              </w:rPr>
              <w:t>Trampa de sólidos</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_Toc488153529 \h </w:instrText>
            </w:r>
            <w:r w:rsidRPr="00BF0EF0">
              <w:rPr>
                <w:noProof/>
                <w:webHidden/>
                <w:sz w:val="20"/>
                <w:szCs w:val="20"/>
              </w:rPr>
            </w:r>
            <w:r w:rsidRPr="00BF0EF0">
              <w:rPr>
                <w:noProof/>
                <w:webHidden/>
                <w:sz w:val="20"/>
                <w:szCs w:val="20"/>
              </w:rPr>
              <w:fldChar w:fldCharType="separate"/>
            </w:r>
            <w:r w:rsidRPr="00BF0EF0">
              <w:rPr>
                <w:noProof/>
                <w:webHidden/>
                <w:sz w:val="20"/>
                <w:szCs w:val="20"/>
              </w:rPr>
              <w:t>9</w:t>
            </w:r>
            <w:r w:rsidRPr="00BF0EF0">
              <w:rPr>
                <w:noProof/>
                <w:webHidden/>
                <w:sz w:val="20"/>
                <w:szCs w:val="20"/>
              </w:rPr>
              <w:fldChar w:fldCharType="end"/>
            </w:r>
          </w:hyperlink>
        </w:p>
        <w:p w14:paraId="501A93E3"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0" w:history="1">
            <w:r w:rsidRPr="00BF0EF0">
              <w:rPr>
                <w:rStyle w:val="Hipervnculo"/>
                <w:noProof/>
                <w:sz w:val="20"/>
                <w:szCs w:val="20"/>
              </w:rPr>
              <w:t>1.4</w:t>
            </w:r>
            <w:r w:rsidRPr="00BF0EF0">
              <w:rPr>
                <w:rFonts w:eastAsiaTheme="minorEastAsia"/>
                <w:noProof/>
                <w:sz w:val="20"/>
                <w:szCs w:val="20"/>
                <w:lang w:val="es-ES_tradnl" w:eastAsia="es-ES_tradnl"/>
              </w:rPr>
              <w:tab/>
            </w:r>
            <w:r w:rsidRPr="00BF0EF0">
              <w:rPr>
                <w:rStyle w:val="Hipervnculo"/>
                <w:noProof/>
                <w:sz w:val="20"/>
                <w:szCs w:val="20"/>
              </w:rPr>
              <w:t>Biodigestor</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_Toc488153530 \h </w:instrText>
            </w:r>
            <w:r w:rsidRPr="00BF0EF0">
              <w:rPr>
                <w:noProof/>
                <w:webHidden/>
                <w:sz w:val="20"/>
                <w:szCs w:val="20"/>
              </w:rPr>
            </w:r>
            <w:r w:rsidRPr="00BF0EF0">
              <w:rPr>
                <w:noProof/>
                <w:webHidden/>
                <w:sz w:val="20"/>
                <w:szCs w:val="20"/>
              </w:rPr>
              <w:fldChar w:fldCharType="separate"/>
            </w:r>
            <w:r w:rsidRPr="00BF0EF0">
              <w:rPr>
                <w:noProof/>
                <w:webHidden/>
                <w:sz w:val="20"/>
                <w:szCs w:val="20"/>
              </w:rPr>
              <w:t>9</w:t>
            </w:r>
            <w:r w:rsidRPr="00BF0EF0">
              <w:rPr>
                <w:noProof/>
                <w:webHidden/>
                <w:sz w:val="20"/>
                <w:szCs w:val="20"/>
              </w:rPr>
              <w:fldChar w:fldCharType="end"/>
            </w:r>
          </w:hyperlink>
        </w:p>
        <w:p w14:paraId="26A8587D"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1" w:history="1">
            <w:r w:rsidRPr="00BF0EF0">
              <w:rPr>
                <w:rStyle w:val="Hipervnculo"/>
                <w:noProof/>
                <w:sz w:val="20"/>
                <w:szCs w:val="20"/>
              </w:rPr>
              <w:t>1.5</w:t>
            </w:r>
            <w:r w:rsidRPr="00BF0EF0">
              <w:rPr>
                <w:rFonts w:eastAsiaTheme="minorEastAsia"/>
                <w:noProof/>
                <w:sz w:val="20"/>
                <w:szCs w:val="20"/>
                <w:lang w:val="es-ES_tradnl" w:eastAsia="es-ES_tradnl"/>
              </w:rPr>
              <w:tab/>
            </w:r>
            <w:r w:rsidRPr="00BF0EF0">
              <w:rPr>
                <w:rStyle w:val="Hipervnculo"/>
                <w:noProof/>
                <w:sz w:val="20"/>
                <w:szCs w:val="20"/>
              </w:rPr>
              <w:t>Filtro Anaerobio de Flujo Ascendente (FAFA´s)</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_Toc488153531 \h </w:instrText>
            </w:r>
            <w:r w:rsidRPr="00BF0EF0">
              <w:rPr>
                <w:noProof/>
                <w:webHidden/>
                <w:sz w:val="20"/>
                <w:szCs w:val="20"/>
              </w:rPr>
            </w:r>
            <w:r w:rsidRPr="00BF0EF0">
              <w:rPr>
                <w:noProof/>
                <w:webHidden/>
                <w:sz w:val="20"/>
                <w:szCs w:val="20"/>
              </w:rPr>
              <w:fldChar w:fldCharType="separate"/>
            </w:r>
            <w:r w:rsidRPr="00BF0EF0">
              <w:rPr>
                <w:noProof/>
                <w:webHidden/>
                <w:sz w:val="20"/>
                <w:szCs w:val="20"/>
              </w:rPr>
              <w:t>11</w:t>
            </w:r>
            <w:r w:rsidRPr="00BF0EF0">
              <w:rPr>
                <w:noProof/>
                <w:webHidden/>
                <w:sz w:val="20"/>
                <w:szCs w:val="20"/>
              </w:rPr>
              <w:fldChar w:fldCharType="end"/>
            </w:r>
          </w:hyperlink>
        </w:p>
        <w:p w14:paraId="235771E7"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2" w:history="1">
            <w:r w:rsidRPr="00BF0EF0">
              <w:rPr>
                <w:rStyle w:val="Hipervnculo"/>
                <w:noProof/>
                <w:sz w:val="20"/>
                <w:szCs w:val="20"/>
              </w:rPr>
              <w:t>1.6</w:t>
            </w:r>
            <w:r w:rsidRPr="00BF0EF0">
              <w:rPr>
                <w:rFonts w:eastAsiaTheme="minorEastAsia"/>
                <w:noProof/>
                <w:sz w:val="20"/>
                <w:szCs w:val="20"/>
                <w:lang w:val="es-ES_tradnl" w:eastAsia="es-ES_tradnl"/>
              </w:rPr>
              <w:tab/>
            </w:r>
            <w:r w:rsidRPr="00BF0EF0">
              <w:rPr>
                <w:rStyle w:val="Hipervnculo"/>
                <w:noProof/>
                <w:sz w:val="20"/>
                <w:szCs w:val="20"/>
              </w:rPr>
              <w:t>Filtro descendente (Bio Jardineras)</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_Toc488153532 \h </w:instrText>
            </w:r>
            <w:r w:rsidRPr="00BF0EF0">
              <w:rPr>
                <w:noProof/>
                <w:webHidden/>
                <w:sz w:val="20"/>
                <w:szCs w:val="20"/>
              </w:rPr>
            </w:r>
            <w:r w:rsidRPr="00BF0EF0">
              <w:rPr>
                <w:noProof/>
                <w:webHidden/>
                <w:sz w:val="20"/>
                <w:szCs w:val="20"/>
              </w:rPr>
              <w:fldChar w:fldCharType="separate"/>
            </w:r>
            <w:r w:rsidRPr="00BF0EF0">
              <w:rPr>
                <w:noProof/>
                <w:webHidden/>
                <w:sz w:val="20"/>
                <w:szCs w:val="20"/>
              </w:rPr>
              <w:t>11</w:t>
            </w:r>
            <w:r w:rsidRPr="00BF0EF0">
              <w:rPr>
                <w:noProof/>
                <w:webHidden/>
                <w:sz w:val="20"/>
                <w:szCs w:val="20"/>
              </w:rPr>
              <w:fldChar w:fldCharType="end"/>
            </w:r>
          </w:hyperlink>
        </w:p>
        <w:p w14:paraId="6CB97120"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3" w:history="1">
            <w:r w:rsidRPr="00BF0EF0">
              <w:rPr>
                <w:rStyle w:val="Hipervnculo"/>
                <w:noProof/>
                <w:sz w:val="20"/>
                <w:szCs w:val="20"/>
              </w:rPr>
              <w:t>1.7</w:t>
            </w:r>
            <w:r w:rsidRPr="00BF0EF0">
              <w:rPr>
                <w:rFonts w:eastAsiaTheme="minorEastAsia"/>
                <w:noProof/>
                <w:sz w:val="20"/>
                <w:szCs w:val="20"/>
                <w:lang w:val="es-ES_tradnl" w:eastAsia="es-ES_tradnl"/>
              </w:rPr>
              <w:tab/>
            </w:r>
            <w:r w:rsidRPr="00BF0EF0">
              <w:rPr>
                <w:rStyle w:val="Hipervnculo"/>
                <w:noProof/>
                <w:sz w:val="20"/>
                <w:szCs w:val="20"/>
              </w:rPr>
              <w:t>Filtro Lineal</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_Toc488153533 \h </w:instrText>
            </w:r>
            <w:r w:rsidRPr="00BF0EF0">
              <w:rPr>
                <w:noProof/>
                <w:webHidden/>
                <w:sz w:val="20"/>
                <w:szCs w:val="20"/>
              </w:rPr>
            </w:r>
            <w:r w:rsidRPr="00BF0EF0">
              <w:rPr>
                <w:noProof/>
                <w:webHidden/>
                <w:sz w:val="20"/>
                <w:szCs w:val="20"/>
              </w:rPr>
              <w:fldChar w:fldCharType="separate"/>
            </w:r>
            <w:r w:rsidRPr="00BF0EF0">
              <w:rPr>
                <w:noProof/>
                <w:webHidden/>
                <w:sz w:val="20"/>
                <w:szCs w:val="20"/>
              </w:rPr>
              <w:t>12</w:t>
            </w:r>
            <w:r w:rsidRPr="00BF0EF0">
              <w:rPr>
                <w:noProof/>
                <w:webHidden/>
                <w:sz w:val="20"/>
                <w:szCs w:val="20"/>
              </w:rPr>
              <w:fldChar w:fldCharType="end"/>
            </w:r>
          </w:hyperlink>
        </w:p>
        <w:p w14:paraId="2135BA09"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4" w:history="1">
            <w:r w:rsidRPr="00BF0EF0">
              <w:rPr>
                <w:rStyle w:val="Hipervnculo"/>
                <w:noProof/>
                <w:sz w:val="20"/>
                <w:szCs w:val="20"/>
              </w:rPr>
              <w:t>1.8</w:t>
            </w:r>
            <w:r w:rsidRPr="00BF0EF0">
              <w:rPr>
                <w:rFonts w:eastAsiaTheme="minorEastAsia"/>
                <w:noProof/>
                <w:sz w:val="20"/>
                <w:szCs w:val="20"/>
                <w:lang w:val="es-ES_tradnl" w:eastAsia="es-ES_tradnl"/>
              </w:rPr>
              <w:tab/>
            </w:r>
            <w:r w:rsidRPr="00BF0EF0">
              <w:rPr>
                <w:rStyle w:val="Hipervnculo"/>
                <w:noProof/>
                <w:sz w:val="20"/>
                <w:szCs w:val="20"/>
              </w:rPr>
              <w:t>Estanque</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_Toc488153534 \h </w:instrText>
            </w:r>
            <w:r w:rsidRPr="00BF0EF0">
              <w:rPr>
                <w:noProof/>
                <w:webHidden/>
                <w:sz w:val="20"/>
                <w:szCs w:val="20"/>
              </w:rPr>
            </w:r>
            <w:r w:rsidRPr="00BF0EF0">
              <w:rPr>
                <w:noProof/>
                <w:webHidden/>
                <w:sz w:val="20"/>
                <w:szCs w:val="20"/>
              </w:rPr>
              <w:fldChar w:fldCharType="separate"/>
            </w:r>
            <w:r w:rsidRPr="00BF0EF0">
              <w:rPr>
                <w:noProof/>
                <w:webHidden/>
                <w:sz w:val="20"/>
                <w:szCs w:val="20"/>
              </w:rPr>
              <w:t>12</w:t>
            </w:r>
            <w:r w:rsidRPr="00BF0EF0">
              <w:rPr>
                <w:noProof/>
                <w:webHidden/>
                <w:sz w:val="20"/>
                <w:szCs w:val="20"/>
              </w:rPr>
              <w:fldChar w:fldCharType="end"/>
            </w:r>
          </w:hyperlink>
        </w:p>
        <w:p w14:paraId="252EA3D8" w14:textId="77777777" w:rsidR="00BF0EF0" w:rsidRPr="00BF0EF0" w:rsidRDefault="00BF0EF0">
          <w:pPr>
            <w:pStyle w:val="TDC2"/>
            <w:tabs>
              <w:tab w:val="left" w:pos="660"/>
              <w:tab w:val="right" w:leader="dot" w:pos="8828"/>
            </w:tabs>
            <w:rPr>
              <w:rFonts w:eastAsiaTheme="minorEastAsia"/>
              <w:b w:val="0"/>
              <w:bCs w:val="0"/>
              <w:noProof/>
              <w:sz w:val="20"/>
              <w:szCs w:val="20"/>
              <w:lang w:val="es-ES_tradnl" w:eastAsia="es-ES_tradnl"/>
            </w:rPr>
          </w:pPr>
          <w:hyperlink w:anchor="_Toc488153535" w:history="1">
            <w:r w:rsidRPr="00BF0EF0">
              <w:rPr>
                <w:rStyle w:val="Hipervnculo"/>
                <w:b w:val="0"/>
                <w:noProof/>
                <w:sz w:val="20"/>
                <w:szCs w:val="20"/>
              </w:rPr>
              <w:t>2.</w:t>
            </w:r>
            <w:r w:rsidRPr="00BF0EF0">
              <w:rPr>
                <w:rFonts w:eastAsiaTheme="minorEastAsia"/>
                <w:b w:val="0"/>
                <w:bCs w:val="0"/>
                <w:noProof/>
                <w:sz w:val="20"/>
                <w:szCs w:val="20"/>
                <w:lang w:val="es-ES_tradnl" w:eastAsia="es-ES_tradnl"/>
              </w:rPr>
              <w:tab/>
            </w:r>
            <w:r w:rsidRPr="00BF0EF0">
              <w:rPr>
                <w:rStyle w:val="Hipervnculo"/>
                <w:b w:val="0"/>
                <w:noProof/>
                <w:sz w:val="20"/>
                <w:szCs w:val="20"/>
              </w:rPr>
              <w:t>Segunda Etapa</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_Toc488153535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13</w:t>
            </w:r>
            <w:r w:rsidRPr="00BF0EF0">
              <w:rPr>
                <w:b w:val="0"/>
                <w:noProof/>
                <w:webHidden/>
                <w:sz w:val="20"/>
                <w:szCs w:val="20"/>
              </w:rPr>
              <w:fldChar w:fldCharType="end"/>
            </w:r>
          </w:hyperlink>
        </w:p>
        <w:p w14:paraId="09504E45"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6" w:history="1">
            <w:r w:rsidRPr="00BF0EF0">
              <w:rPr>
                <w:rStyle w:val="Hipervnculo"/>
                <w:rFonts w:cs="Arial"/>
                <w:noProof/>
                <w:sz w:val="20"/>
                <w:szCs w:val="20"/>
              </w:rPr>
              <w:t>2.1</w:t>
            </w:r>
            <w:r w:rsidRPr="00BF0EF0">
              <w:rPr>
                <w:rFonts w:eastAsiaTheme="minorEastAsia"/>
                <w:noProof/>
                <w:sz w:val="20"/>
                <w:szCs w:val="20"/>
                <w:lang w:val="es-ES_tradnl" w:eastAsia="es-ES_tradnl"/>
              </w:rPr>
              <w:tab/>
            </w:r>
            <w:r w:rsidRPr="00BF0EF0">
              <w:rPr>
                <w:rStyle w:val="Hipervnculo"/>
                <w:noProof/>
                <w:sz w:val="20"/>
                <w:szCs w:val="20"/>
              </w:rPr>
              <w:t>Separador Sólidos</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_Toc488153536 \h </w:instrText>
            </w:r>
            <w:r w:rsidRPr="00BF0EF0">
              <w:rPr>
                <w:noProof/>
                <w:webHidden/>
                <w:sz w:val="20"/>
                <w:szCs w:val="20"/>
              </w:rPr>
            </w:r>
            <w:r w:rsidRPr="00BF0EF0">
              <w:rPr>
                <w:noProof/>
                <w:webHidden/>
                <w:sz w:val="20"/>
                <w:szCs w:val="20"/>
              </w:rPr>
              <w:fldChar w:fldCharType="separate"/>
            </w:r>
            <w:r w:rsidRPr="00BF0EF0">
              <w:rPr>
                <w:noProof/>
                <w:webHidden/>
                <w:sz w:val="20"/>
                <w:szCs w:val="20"/>
              </w:rPr>
              <w:t>13</w:t>
            </w:r>
            <w:r w:rsidRPr="00BF0EF0">
              <w:rPr>
                <w:noProof/>
                <w:webHidden/>
                <w:sz w:val="20"/>
                <w:szCs w:val="20"/>
              </w:rPr>
              <w:fldChar w:fldCharType="end"/>
            </w:r>
          </w:hyperlink>
        </w:p>
        <w:p w14:paraId="68D75467"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37" w:history="1">
            <w:r w:rsidRPr="00BF0EF0">
              <w:rPr>
                <w:rStyle w:val="Hipervnculo"/>
                <w:noProof/>
                <w:sz w:val="20"/>
                <w:szCs w:val="20"/>
              </w:rPr>
              <w:t>2.2</w:t>
            </w:r>
            <w:r w:rsidRPr="00BF0EF0">
              <w:rPr>
                <w:rFonts w:eastAsiaTheme="minorEastAsia"/>
                <w:noProof/>
                <w:sz w:val="20"/>
                <w:szCs w:val="20"/>
                <w:lang w:val="es-ES_tradnl" w:eastAsia="es-ES_tradnl"/>
              </w:rPr>
              <w:tab/>
            </w:r>
            <w:r w:rsidRPr="00BF0EF0">
              <w:rPr>
                <w:rStyle w:val="Hipervnculo"/>
                <w:noProof/>
                <w:sz w:val="20"/>
                <w:szCs w:val="20"/>
              </w:rPr>
              <w:t>Sistema de filtración</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_Toc488153537 \h </w:instrText>
            </w:r>
            <w:r w:rsidRPr="00BF0EF0">
              <w:rPr>
                <w:noProof/>
                <w:webHidden/>
                <w:sz w:val="20"/>
                <w:szCs w:val="20"/>
              </w:rPr>
            </w:r>
            <w:r w:rsidRPr="00BF0EF0">
              <w:rPr>
                <w:noProof/>
                <w:webHidden/>
                <w:sz w:val="20"/>
                <w:szCs w:val="20"/>
              </w:rPr>
              <w:fldChar w:fldCharType="separate"/>
            </w:r>
            <w:r w:rsidRPr="00BF0EF0">
              <w:rPr>
                <w:noProof/>
                <w:webHidden/>
                <w:sz w:val="20"/>
                <w:szCs w:val="20"/>
              </w:rPr>
              <w:t>13</w:t>
            </w:r>
            <w:r w:rsidRPr="00BF0EF0">
              <w:rPr>
                <w:noProof/>
                <w:webHidden/>
                <w:sz w:val="20"/>
                <w:szCs w:val="20"/>
              </w:rPr>
              <w:fldChar w:fldCharType="end"/>
            </w:r>
          </w:hyperlink>
        </w:p>
        <w:p w14:paraId="27CDDB1F" w14:textId="77777777" w:rsidR="00BF0EF0" w:rsidRPr="00BF0EF0" w:rsidRDefault="00BF0EF0">
          <w:pPr>
            <w:pStyle w:val="TDC3"/>
            <w:tabs>
              <w:tab w:val="left" w:pos="1320"/>
              <w:tab w:val="right" w:leader="dot" w:pos="8828"/>
            </w:tabs>
            <w:rPr>
              <w:rFonts w:eastAsiaTheme="minorEastAsia"/>
              <w:noProof/>
              <w:sz w:val="20"/>
              <w:szCs w:val="20"/>
              <w:lang w:val="es-ES_tradnl" w:eastAsia="es-ES_tradnl"/>
            </w:rPr>
          </w:pPr>
          <w:hyperlink w:anchor="_Toc488153538" w:history="1">
            <w:r w:rsidRPr="00BF0EF0">
              <w:rPr>
                <w:rStyle w:val="Hipervnculo"/>
                <w:noProof/>
                <w:sz w:val="20"/>
                <w:szCs w:val="20"/>
              </w:rPr>
              <w:t>2.2.1</w:t>
            </w:r>
            <w:r w:rsidRPr="00BF0EF0">
              <w:rPr>
                <w:rFonts w:eastAsiaTheme="minorEastAsia"/>
                <w:noProof/>
                <w:sz w:val="20"/>
                <w:szCs w:val="20"/>
                <w:lang w:val="es-ES_tradnl" w:eastAsia="es-ES_tradnl"/>
              </w:rPr>
              <w:tab/>
            </w:r>
            <w:r w:rsidRPr="00BF0EF0">
              <w:rPr>
                <w:rStyle w:val="Hipervnculo"/>
                <w:noProof/>
                <w:sz w:val="20"/>
                <w:szCs w:val="20"/>
              </w:rPr>
              <w:t>Filtro de grava</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_Toc488153538 \h </w:instrText>
            </w:r>
            <w:r w:rsidRPr="00BF0EF0">
              <w:rPr>
                <w:noProof/>
                <w:webHidden/>
                <w:sz w:val="20"/>
                <w:szCs w:val="20"/>
              </w:rPr>
            </w:r>
            <w:r w:rsidRPr="00BF0EF0">
              <w:rPr>
                <w:noProof/>
                <w:webHidden/>
                <w:sz w:val="20"/>
                <w:szCs w:val="20"/>
              </w:rPr>
              <w:fldChar w:fldCharType="separate"/>
            </w:r>
            <w:r w:rsidRPr="00BF0EF0">
              <w:rPr>
                <w:noProof/>
                <w:webHidden/>
                <w:sz w:val="20"/>
                <w:szCs w:val="20"/>
              </w:rPr>
              <w:t>13</w:t>
            </w:r>
            <w:r w:rsidRPr="00BF0EF0">
              <w:rPr>
                <w:noProof/>
                <w:webHidden/>
                <w:sz w:val="20"/>
                <w:szCs w:val="20"/>
              </w:rPr>
              <w:fldChar w:fldCharType="end"/>
            </w:r>
          </w:hyperlink>
        </w:p>
        <w:p w14:paraId="1F5BF6BA" w14:textId="77777777" w:rsidR="00BF0EF0" w:rsidRPr="00BF0EF0" w:rsidRDefault="00BF0EF0">
          <w:pPr>
            <w:pStyle w:val="TDC3"/>
            <w:tabs>
              <w:tab w:val="left" w:pos="1320"/>
              <w:tab w:val="right" w:leader="dot" w:pos="8828"/>
            </w:tabs>
            <w:rPr>
              <w:rFonts w:eastAsiaTheme="minorEastAsia"/>
              <w:noProof/>
              <w:sz w:val="20"/>
              <w:szCs w:val="20"/>
              <w:lang w:val="es-ES_tradnl" w:eastAsia="es-ES_tradnl"/>
            </w:rPr>
          </w:pPr>
          <w:hyperlink w:anchor="_Toc488153539" w:history="1">
            <w:r w:rsidRPr="00BF0EF0">
              <w:rPr>
                <w:rStyle w:val="Hipervnculo"/>
                <w:noProof/>
                <w:sz w:val="20"/>
                <w:szCs w:val="20"/>
              </w:rPr>
              <w:t>2.2.2</w:t>
            </w:r>
            <w:r w:rsidRPr="00BF0EF0">
              <w:rPr>
                <w:rFonts w:eastAsiaTheme="minorEastAsia"/>
                <w:noProof/>
                <w:sz w:val="20"/>
                <w:szCs w:val="20"/>
                <w:lang w:val="es-ES_tradnl" w:eastAsia="es-ES_tradnl"/>
              </w:rPr>
              <w:tab/>
            </w:r>
            <w:r w:rsidRPr="00BF0EF0">
              <w:rPr>
                <w:rStyle w:val="Hipervnculo"/>
                <w:noProof/>
                <w:sz w:val="20"/>
                <w:szCs w:val="20"/>
              </w:rPr>
              <w:t>Cloración</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_Toc488153539 \h </w:instrText>
            </w:r>
            <w:r w:rsidRPr="00BF0EF0">
              <w:rPr>
                <w:noProof/>
                <w:webHidden/>
                <w:sz w:val="20"/>
                <w:szCs w:val="20"/>
              </w:rPr>
            </w:r>
            <w:r w:rsidRPr="00BF0EF0">
              <w:rPr>
                <w:noProof/>
                <w:webHidden/>
                <w:sz w:val="20"/>
                <w:szCs w:val="20"/>
              </w:rPr>
              <w:fldChar w:fldCharType="separate"/>
            </w:r>
            <w:r w:rsidRPr="00BF0EF0">
              <w:rPr>
                <w:noProof/>
                <w:webHidden/>
                <w:sz w:val="20"/>
                <w:szCs w:val="20"/>
              </w:rPr>
              <w:t>13</w:t>
            </w:r>
            <w:r w:rsidRPr="00BF0EF0">
              <w:rPr>
                <w:noProof/>
                <w:webHidden/>
                <w:sz w:val="20"/>
                <w:szCs w:val="20"/>
              </w:rPr>
              <w:fldChar w:fldCharType="end"/>
            </w:r>
          </w:hyperlink>
        </w:p>
        <w:p w14:paraId="2614F578" w14:textId="77777777" w:rsidR="00BF0EF0" w:rsidRPr="00BF0EF0" w:rsidRDefault="00BF0EF0">
          <w:pPr>
            <w:pStyle w:val="TDC3"/>
            <w:tabs>
              <w:tab w:val="left" w:pos="1320"/>
              <w:tab w:val="right" w:leader="dot" w:pos="8828"/>
            </w:tabs>
            <w:rPr>
              <w:rFonts w:eastAsiaTheme="minorEastAsia"/>
              <w:noProof/>
              <w:sz w:val="20"/>
              <w:szCs w:val="20"/>
              <w:lang w:val="es-ES_tradnl" w:eastAsia="es-ES_tradnl"/>
            </w:rPr>
          </w:pPr>
          <w:hyperlink w:anchor="_Toc488153540" w:history="1">
            <w:r w:rsidRPr="00BF0EF0">
              <w:rPr>
                <w:rStyle w:val="Hipervnculo"/>
                <w:noProof/>
                <w:sz w:val="20"/>
                <w:szCs w:val="20"/>
              </w:rPr>
              <w:t>2.2.3</w:t>
            </w:r>
            <w:r w:rsidRPr="00BF0EF0">
              <w:rPr>
                <w:rFonts w:eastAsiaTheme="minorEastAsia"/>
                <w:noProof/>
                <w:sz w:val="20"/>
                <w:szCs w:val="20"/>
                <w:lang w:val="es-ES_tradnl" w:eastAsia="es-ES_tradnl"/>
              </w:rPr>
              <w:tab/>
            </w:r>
            <w:r w:rsidRPr="00BF0EF0">
              <w:rPr>
                <w:rStyle w:val="Hipervnculo"/>
                <w:noProof/>
                <w:sz w:val="20"/>
                <w:szCs w:val="20"/>
              </w:rPr>
              <w:t>Filtro de carbón activado</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_Toc488153540 \h </w:instrText>
            </w:r>
            <w:r w:rsidRPr="00BF0EF0">
              <w:rPr>
                <w:noProof/>
                <w:webHidden/>
                <w:sz w:val="20"/>
                <w:szCs w:val="20"/>
              </w:rPr>
            </w:r>
            <w:r w:rsidRPr="00BF0EF0">
              <w:rPr>
                <w:noProof/>
                <w:webHidden/>
                <w:sz w:val="20"/>
                <w:szCs w:val="20"/>
              </w:rPr>
              <w:fldChar w:fldCharType="separate"/>
            </w:r>
            <w:r w:rsidRPr="00BF0EF0">
              <w:rPr>
                <w:noProof/>
                <w:webHidden/>
                <w:sz w:val="20"/>
                <w:szCs w:val="20"/>
              </w:rPr>
              <w:t>13</w:t>
            </w:r>
            <w:r w:rsidRPr="00BF0EF0">
              <w:rPr>
                <w:noProof/>
                <w:webHidden/>
                <w:sz w:val="20"/>
                <w:szCs w:val="20"/>
              </w:rPr>
              <w:fldChar w:fldCharType="end"/>
            </w:r>
          </w:hyperlink>
        </w:p>
        <w:p w14:paraId="0D19C368" w14:textId="77777777" w:rsidR="00BF0EF0" w:rsidRPr="00BF0EF0" w:rsidRDefault="00BF0EF0">
          <w:pPr>
            <w:pStyle w:val="TDC1"/>
            <w:tabs>
              <w:tab w:val="left" w:pos="440"/>
              <w:tab w:val="right" w:leader="dot" w:pos="8828"/>
            </w:tabs>
            <w:rPr>
              <w:rFonts w:eastAsiaTheme="minorEastAsia"/>
              <w:b w:val="0"/>
              <w:bCs w:val="0"/>
              <w:noProof/>
              <w:sz w:val="20"/>
              <w:szCs w:val="20"/>
              <w:lang w:val="es-ES_tradnl" w:eastAsia="es-ES_tradnl"/>
            </w:rPr>
          </w:pPr>
          <w:hyperlink w:anchor="_Toc488153541" w:history="1">
            <w:r w:rsidRPr="00BF0EF0">
              <w:rPr>
                <w:rStyle w:val="Hipervnculo"/>
                <w:b w:val="0"/>
                <w:noProof/>
                <w:sz w:val="20"/>
                <w:szCs w:val="20"/>
              </w:rPr>
              <w:t>3.</w:t>
            </w:r>
            <w:r w:rsidRPr="00BF0EF0">
              <w:rPr>
                <w:rFonts w:eastAsiaTheme="minorEastAsia"/>
                <w:b w:val="0"/>
                <w:bCs w:val="0"/>
                <w:noProof/>
                <w:sz w:val="20"/>
                <w:szCs w:val="20"/>
                <w:lang w:val="es-ES_tradnl" w:eastAsia="es-ES_tradnl"/>
              </w:rPr>
              <w:tab/>
            </w:r>
            <w:r w:rsidRPr="00BF0EF0">
              <w:rPr>
                <w:rStyle w:val="Hipervnculo"/>
                <w:b w:val="0"/>
                <w:noProof/>
                <w:sz w:val="20"/>
                <w:szCs w:val="20"/>
              </w:rPr>
              <w:t>Cuadros</w:t>
            </w:r>
            <w:r w:rsidRPr="00BF0EF0">
              <w:rPr>
                <w:b w:val="0"/>
                <w:noProof/>
                <w:webHidden/>
                <w:sz w:val="20"/>
                <w:szCs w:val="20"/>
              </w:rPr>
              <w:tab/>
            </w:r>
            <w:r w:rsidRPr="00BF0EF0">
              <w:rPr>
                <w:b w:val="0"/>
                <w:noProof/>
                <w:webHidden/>
                <w:sz w:val="20"/>
                <w:szCs w:val="20"/>
              </w:rPr>
              <w:fldChar w:fldCharType="begin"/>
            </w:r>
            <w:r w:rsidRPr="00BF0EF0">
              <w:rPr>
                <w:b w:val="0"/>
                <w:noProof/>
                <w:webHidden/>
                <w:sz w:val="20"/>
                <w:szCs w:val="20"/>
              </w:rPr>
              <w:instrText xml:space="preserve"> PAGEREF _Toc488153541 \h </w:instrText>
            </w:r>
            <w:r w:rsidRPr="00BF0EF0">
              <w:rPr>
                <w:b w:val="0"/>
                <w:noProof/>
                <w:webHidden/>
                <w:sz w:val="20"/>
                <w:szCs w:val="20"/>
              </w:rPr>
            </w:r>
            <w:r w:rsidRPr="00BF0EF0">
              <w:rPr>
                <w:b w:val="0"/>
                <w:noProof/>
                <w:webHidden/>
                <w:sz w:val="20"/>
                <w:szCs w:val="20"/>
              </w:rPr>
              <w:fldChar w:fldCharType="separate"/>
            </w:r>
            <w:r w:rsidRPr="00BF0EF0">
              <w:rPr>
                <w:b w:val="0"/>
                <w:noProof/>
                <w:webHidden/>
                <w:sz w:val="20"/>
                <w:szCs w:val="20"/>
              </w:rPr>
              <w:t>14</w:t>
            </w:r>
            <w:r w:rsidRPr="00BF0EF0">
              <w:rPr>
                <w:b w:val="0"/>
                <w:noProof/>
                <w:webHidden/>
                <w:sz w:val="20"/>
                <w:szCs w:val="20"/>
              </w:rPr>
              <w:fldChar w:fldCharType="end"/>
            </w:r>
          </w:hyperlink>
        </w:p>
        <w:p w14:paraId="306A12D9" w14:textId="77777777" w:rsidR="00BF0EF0" w:rsidRPr="00BF0EF0" w:rsidRDefault="00BF0EF0">
          <w:pPr>
            <w:pStyle w:val="TDC3"/>
            <w:tabs>
              <w:tab w:val="left" w:pos="1100"/>
              <w:tab w:val="right" w:leader="dot" w:pos="8828"/>
            </w:tabs>
            <w:rPr>
              <w:rFonts w:eastAsiaTheme="minorEastAsia"/>
              <w:noProof/>
              <w:sz w:val="20"/>
              <w:szCs w:val="20"/>
              <w:lang w:val="es-ES_tradnl" w:eastAsia="es-ES_tradnl"/>
            </w:rPr>
          </w:pPr>
          <w:hyperlink w:anchor="_Toc488153542" w:history="1">
            <w:r w:rsidRPr="00BF0EF0">
              <w:rPr>
                <w:rStyle w:val="Hipervnculo"/>
                <w:noProof/>
                <w:sz w:val="20"/>
                <w:szCs w:val="20"/>
              </w:rPr>
              <w:t>3.1</w:t>
            </w:r>
            <w:r w:rsidRPr="00BF0EF0">
              <w:rPr>
                <w:rFonts w:eastAsiaTheme="minorEastAsia"/>
                <w:noProof/>
                <w:sz w:val="20"/>
                <w:szCs w:val="20"/>
                <w:lang w:val="es-ES_tradnl" w:eastAsia="es-ES_tradnl"/>
              </w:rPr>
              <w:tab/>
            </w:r>
            <w:r w:rsidRPr="00BF0EF0">
              <w:rPr>
                <w:rStyle w:val="Hipervnculo"/>
                <w:noProof/>
                <w:sz w:val="20"/>
                <w:szCs w:val="20"/>
              </w:rPr>
              <w:t>Resumen de niveles</w:t>
            </w:r>
            <w:r w:rsidRPr="00BF0EF0">
              <w:rPr>
                <w:noProof/>
                <w:webHidden/>
                <w:sz w:val="20"/>
                <w:szCs w:val="20"/>
              </w:rPr>
              <w:tab/>
            </w:r>
            <w:r w:rsidRPr="00BF0EF0">
              <w:rPr>
                <w:noProof/>
                <w:webHidden/>
                <w:sz w:val="20"/>
                <w:szCs w:val="20"/>
              </w:rPr>
              <w:fldChar w:fldCharType="begin"/>
            </w:r>
            <w:r w:rsidRPr="00BF0EF0">
              <w:rPr>
                <w:noProof/>
                <w:webHidden/>
                <w:sz w:val="20"/>
                <w:szCs w:val="20"/>
              </w:rPr>
              <w:instrText xml:space="preserve"> PAGEREF _Toc488153542 \h </w:instrText>
            </w:r>
            <w:r w:rsidRPr="00BF0EF0">
              <w:rPr>
                <w:noProof/>
                <w:webHidden/>
                <w:sz w:val="20"/>
                <w:szCs w:val="20"/>
              </w:rPr>
            </w:r>
            <w:r w:rsidRPr="00BF0EF0">
              <w:rPr>
                <w:noProof/>
                <w:webHidden/>
                <w:sz w:val="20"/>
                <w:szCs w:val="20"/>
              </w:rPr>
              <w:fldChar w:fldCharType="separate"/>
            </w:r>
            <w:r w:rsidRPr="00BF0EF0">
              <w:rPr>
                <w:noProof/>
                <w:webHidden/>
                <w:sz w:val="20"/>
                <w:szCs w:val="20"/>
              </w:rPr>
              <w:t>14</w:t>
            </w:r>
            <w:r w:rsidRPr="00BF0EF0">
              <w:rPr>
                <w:noProof/>
                <w:webHidden/>
                <w:sz w:val="20"/>
                <w:szCs w:val="20"/>
              </w:rPr>
              <w:fldChar w:fldCharType="end"/>
            </w:r>
          </w:hyperlink>
        </w:p>
        <w:p w14:paraId="7061CCCC" w14:textId="77777777" w:rsidR="00482256" w:rsidRPr="00BF0EF0" w:rsidRDefault="00482256">
          <w:pPr>
            <w:rPr>
              <w:sz w:val="20"/>
              <w:szCs w:val="20"/>
            </w:rPr>
          </w:pPr>
          <w:r w:rsidRPr="00BF0EF0">
            <w:rPr>
              <w:bCs/>
              <w:noProof/>
              <w:sz w:val="20"/>
              <w:szCs w:val="20"/>
            </w:rPr>
            <w:fldChar w:fldCharType="end"/>
          </w:r>
        </w:p>
      </w:sdtContent>
    </w:sdt>
    <w:p w14:paraId="72FA9043" w14:textId="77777777" w:rsidR="005070D2" w:rsidRPr="00BF0EF0" w:rsidRDefault="005070D2" w:rsidP="00A40B16">
      <w:pPr>
        <w:jc w:val="both"/>
        <w:rPr>
          <w:sz w:val="20"/>
          <w:szCs w:val="20"/>
        </w:rPr>
      </w:pPr>
    </w:p>
    <w:p w14:paraId="117D58BF" w14:textId="77777777" w:rsidR="00BF0EF0" w:rsidRPr="00BF0EF0" w:rsidRDefault="00BF0EF0" w:rsidP="00A40B16">
      <w:pPr>
        <w:jc w:val="both"/>
        <w:rPr>
          <w:sz w:val="20"/>
          <w:szCs w:val="20"/>
        </w:rPr>
      </w:pPr>
    </w:p>
    <w:p w14:paraId="10C25B5A" w14:textId="77777777" w:rsidR="00BF0EF0" w:rsidRPr="00BF0EF0" w:rsidRDefault="00BF0EF0" w:rsidP="00A40B16">
      <w:pPr>
        <w:jc w:val="both"/>
        <w:rPr>
          <w:sz w:val="20"/>
          <w:szCs w:val="20"/>
        </w:rPr>
      </w:pPr>
    </w:p>
    <w:p w14:paraId="0B373582" w14:textId="77777777" w:rsidR="00BF0EF0" w:rsidRPr="00BF0EF0" w:rsidRDefault="00BF0EF0" w:rsidP="00A40B16">
      <w:pPr>
        <w:jc w:val="both"/>
        <w:rPr>
          <w:sz w:val="20"/>
          <w:szCs w:val="20"/>
        </w:rPr>
      </w:pPr>
    </w:p>
    <w:p w14:paraId="600C7D56" w14:textId="77777777" w:rsidR="00BF0EF0" w:rsidRPr="00BF0EF0" w:rsidRDefault="00BF0EF0" w:rsidP="00A40B16">
      <w:pPr>
        <w:jc w:val="both"/>
        <w:rPr>
          <w:sz w:val="20"/>
          <w:szCs w:val="20"/>
        </w:rPr>
      </w:pPr>
    </w:p>
    <w:p w14:paraId="5A314686" w14:textId="77777777" w:rsidR="00482256" w:rsidRPr="00BF0EF0" w:rsidRDefault="00482256" w:rsidP="00A40B16">
      <w:pPr>
        <w:autoSpaceDE w:val="0"/>
        <w:autoSpaceDN w:val="0"/>
        <w:adjustRightInd w:val="0"/>
        <w:spacing w:after="0" w:line="240" w:lineRule="auto"/>
        <w:jc w:val="both"/>
        <w:rPr>
          <w:rFonts w:cs="Arial Negrita,Bold"/>
          <w:bCs/>
          <w:color w:val="000000"/>
          <w:sz w:val="20"/>
          <w:szCs w:val="20"/>
        </w:rPr>
      </w:pPr>
    </w:p>
    <w:p w14:paraId="2F6B6D4E" w14:textId="77777777" w:rsidR="00482256" w:rsidRPr="00BF0EF0" w:rsidRDefault="00482256" w:rsidP="00A40B16">
      <w:pPr>
        <w:autoSpaceDE w:val="0"/>
        <w:autoSpaceDN w:val="0"/>
        <w:adjustRightInd w:val="0"/>
        <w:spacing w:after="0" w:line="240" w:lineRule="auto"/>
        <w:jc w:val="both"/>
        <w:rPr>
          <w:rFonts w:cs="Arial Negrita,Bold"/>
          <w:bCs/>
          <w:color w:val="000000"/>
          <w:sz w:val="20"/>
          <w:szCs w:val="20"/>
        </w:rPr>
      </w:pPr>
    </w:p>
    <w:p w14:paraId="474D0F05" w14:textId="77777777" w:rsidR="0099715D" w:rsidRPr="00BF0EF0" w:rsidRDefault="0099715D" w:rsidP="00A40B16">
      <w:pPr>
        <w:autoSpaceDE w:val="0"/>
        <w:autoSpaceDN w:val="0"/>
        <w:adjustRightInd w:val="0"/>
        <w:spacing w:after="0" w:line="240" w:lineRule="auto"/>
        <w:jc w:val="both"/>
        <w:rPr>
          <w:rFonts w:cs="Arial"/>
          <w:color w:val="000000"/>
          <w:sz w:val="20"/>
          <w:szCs w:val="20"/>
        </w:rPr>
      </w:pPr>
      <w:bookmarkStart w:id="0" w:name="_Toc488153515"/>
      <w:r w:rsidRPr="00BF0EF0">
        <w:rPr>
          <w:rStyle w:val="Ttulo1Car"/>
          <w:rFonts w:asciiTheme="minorHAnsi" w:hAnsiTheme="minorHAnsi"/>
          <w:sz w:val="20"/>
          <w:szCs w:val="20"/>
        </w:rPr>
        <w:lastRenderedPageBreak/>
        <w:t>Objetivo:</w:t>
      </w:r>
      <w:bookmarkEnd w:id="0"/>
      <w:r w:rsidRPr="00BF0EF0">
        <w:rPr>
          <w:rFonts w:cs="Arial Negrita,Bold"/>
          <w:bCs/>
          <w:color w:val="000000"/>
          <w:sz w:val="20"/>
          <w:szCs w:val="20"/>
        </w:rPr>
        <w:t xml:space="preserve"> </w:t>
      </w:r>
      <w:r w:rsidR="008F4024" w:rsidRPr="00BF0EF0">
        <w:rPr>
          <w:rFonts w:cs="Arial"/>
          <w:color w:val="000000"/>
          <w:sz w:val="20"/>
          <w:szCs w:val="20"/>
        </w:rPr>
        <w:t xml:space="preserve">disponer de manera adecuada en acatamiento a la legislación </w:t>
      </w:r>
      <w:r w:rsidR="003477EE" w:rsidRPr="00BF0EF0">
        <w:rPr>
          <w:rFonts w:cs="Arial"/>
          <w:color w:val="000000"/>
          <w:sz w:val="20"/>
          <w:szCs w:val="20"/>
        </w:rPr>
        <w:t>aplicable, las</w:t>
      </w:r>
      <w:r w:rsidR="00E5084A" w:rsidRPr="00BF0EF0">
        <w:rPr>
          <w:rFonts w:cs="Arial"/>
          <w:color w:val="000000"/>
          <w:sz w:val="20"/>
          <w:szCs w:val="20"/>
        </w:rPr>
        <w:t xml:space="preserve"> aguas</w:t>
      </w:r>
      <w:r w:rsidR="008F4024" w:rsidRPr="00BF0EF0">
        <w:rPr>
          <w:rFonts w:cs="Arial"/>
          <w:color w:val="000000"/>
          <w:sz w:val="20"/>
          <w:szCs w:val="20"/>
        </w:rPr>
        <w:t xml:space="preserve"> residuales, ordinarias, especiales, el agua pluvial y aguas de </w:t>
      </w:r>
      <w:r w:rsidR="003477EE" w:rsidRPr="00BF0EF0">
        <w:rPr>
          <w:rFonts w:cs="Arial"/>
          <w:color w:val="000000"/>
          <w:sz w:val="20"/>
          <w:szCs w:val="20"/>
        </w:rPr>
        <w:t>piscinas que</w:t>
      </w:r>
      <w:r w:rsidR="008F4024" w:rsidRPr="00BF0EF0">
        <w:rPr>
          <w:rFonts w:cs="Arial"/>
          <w:color w:val="000000"/>
          <w:sz w:val="20"/>
          <w:szCs w:val="20"/>
        </w:rPr>
        <w:t xml:space="preserve"> se encuentren involucradas en el funcionamiento de las actividades directas de </w:t>
      </w:r>
      <w:r w:rsidR="00E5084A" w:rsidRPr="00BF0EF0">
        <w:rPr>
          <w:rFonts w:cs="Arial"/>
          <w:color w:val="000000"/>
          <w:sz w:val="20"/>
          <w:szCs w:val="20"/>
        </w:rPr>
        <w:t>la empresa</w:t>
      </w:r>
      <w:r w:rsidR="008F4024" w:rsidRPr="00BF0EF0">
        <w:rPr>
          <w:rFonts w:cs="Arial"/>
          <w:color w:val="000000"/>
          <w:sz w:val="20"/>
          <w:szCs w:val="20"/>
        </w:rPr>
        <w:t>.</w:t>
      </w:r>
    </w:p>
    <w:p w14:paraId="724609CE" w14:textId="77777777" w:rsidR="0099715D" w:rsidRPr="00BF0EF0" w:rsidRDefault="0099715D" w:rsidP="00A40B16">
      <w:pPr>
        <w:autoSpaceDE w:val="0"/>
        <w:autoSpaceDN w:val="0"/>
        <w:adjustRightInd w:val="0"/>
        <w:spacing w:after="0" w:line="240" w:lineRule="auto"/>
        <w:jc w:val="both"/>
        <w:rPr>
          <w:rFonts w:cs="Arial"/>
          <w:color w:val="000000"/>
          <w:sz w:val="20"/>
          <w:szCs w:val="20"/>
        </w:rPr>
      </w:pPr>
    </w:p>
    <w:p w14:paraId="03F31F9F" w14:textId="77777777" w:rsidR="0099715D" w:rsidRPr="00BF0EF0" w:rsidRDefault="0099715D" w:rsidP="00A40B16">
      <w:pPr>
        <w:autoSpaceDE w:val="0"/>
        <w:autoSpaceDN w:val="0"/>
        <w:adjustRightInd w:val="0"/>
        <w:spacing w:after="0" w:line="240" w:lineRule="auto"/>
        <w:jc w:val="both"/>
        <w:rPr>
          <w:rFonts w:cs="Arial Negrita,Bold"/>
          <w:bCs/>
          <w:color w:val="000000"/>
          <w:sz w:val="20"/>
          <w:szCs w:val="20"/>
        </w:rPr>
      </w:pPr>
    </w:p>
    <w:p w14:paraId="2110CCF0" w14:textId="77777777" w:rsidR="00482256" w:rsidRPr="00BF0EF0" w:rsidRDefault="00482256" w:rsidP="00A40B16">
      <w:pPr>
        <w:autoSpaceDE w:val="0"/>
        <w:autoSpaceDN w:val="0"/>
        <w:adjustRightInd w:val="0"/>
        <w:spacing w:after="0" w:line="240" w:lineRule="auto"/>
        <w:jc w:val="both"/>
        <w:rPr>
          <w:rFonts w:cs="Arial Negrita,Bold"/>
          <w:bCs/>
          <w:color w:val="000000"/>
          <w:sz w:val="20"/>
          <w:szCs w:val="20"/>
        </w:rPr>
      </w:pPr>
    </w:p>
    <w:p w14:paraId="1C92D32E" w14:textId="77777777" w:rsidR="0099715D" w:rsidRPr="00BF0EF0" w:rsidRDefault="0099715D" w:rsidP="00A40B16">
      <w:pPr>
        <w:autoSpaceDE w:val="0"/>
        <w:autoSpaceDN w:val="0"/>
        <w:adjustRightInd w:val="0"/>
        <w:spacing w:after="0" w:line="240" w:lineRule="auto"/>
        <w:jc w:val="both"/>
        <w:rPr>
          <w:sz w:val="20"/>
          <w:szCs w:val="20"/>
        </w:rPr>
      </w:pPr>
      <w:bookmarkStart w:id="1" w:name="_Toc488153516"/>
      <w:r w:rsidRPr="00BF0EF0">
        <w:rPr>
          <w:rStyle w:val="Ttulo1Car"/>
          <w:rFonts w:asciiTheme="minorHAnsi" w:hAnsiTheme="minorHAnsi"/>
          <w:sz w:val="20"/>
          <w:szCs w:val="20"/>
        </w:rPr>
        <w:t>Alcance:</w:t>
      </w:r>
      <w:bookmarkEnd w:id="1"/>
      <w:r w:rsidRPr="00BF0EF0">
        <w:rPr>
          <w:rFonts w:cs="Arial Negrita,Bold"/>
          <w:bCs/>
          <w:color w:val="000000"/>
          <w:sz w:val="20"/>
          <w:szCs w:val="20"/>
        </w:rPr>
        <w:t xml:space="preserve"> </w:t>
      </w:r>
      <w:r w:rsidR="008F4024" w:rsidRPr="00BF0EF0">
        <w:rPr>
          <w:sz w:val="20"/>
          <w:szCs w:val="20"/>
        </w:rPr>
        <w:t xml:space="preserve">Todas las áreas de la empresa que utilicen o generen aguas </w:t>
      </w:r>
      <w:r w:rsidR="00482256" w:rsidRPr="00BF0EF0">
        <w:rPr>
          <w:sz w:val="20"/>
          <w:szCs w:val="20"/>
        </w:rPr>
        <w:t>residuales de carácter ordinario o especial.</w:t>
      </w:r>
    </w:p>
    <w:p w14:paraId="47BC43D5" w14:textId="77777777" w:rsidR="00EE4FB9" w:rsidRPr="00BF0EF0" w:rsidRDefault="00EE4FB9" w:rsidP="00A40B16">
      <w:pPr>
        <w:autoSpaceDE w:val="0"/>
        <w:autoSpaceDN w:val="0"/>
        <w:adjustRightInd w:val="0"/>
        <w:spacing w:after="0" w:line="240" w:lineRule="auto"/>
        <w:jc w:val="both"/>
        <w:rPr>
          <w:sz w:val="20"/>
          <w:szCs w:val="20"/>
        </w:rPr>
      </w:pPr>
    </w:p>
    <w:p w14:paraId="1C831E18" w14:textId="77777777" w:rsidR="00482256" w:rsidRPr="00BF0EF0" w:rsidRDefault="00482256" w:rsidP="00A40B16">
      <w:pPr>
        <w:autoSpaceDE w:val="0"/>
        <w:autoSpaceDN w:val="0"/>
        <w:adjustRightInd w:val="0"/>
        <w:spacing w:after="0" w:line="240" w:lineRule="auto"/>
        <w:jc w:val="both"/>
        <w:rPr>
          <w:sz w:val="20"/>
          <w:szCs w:val="20"/>
        </w:rPr>
      </w:pPr>
    </w:p>
    <w:p w14:paraId="6D263EC8" w14:textId="77777777" w:rsidR="0099715D" w:rsidRPr="00BF0EF0" w:rsidRDefault="00BF0EF0" w:rsidP="00482256">
      <w:pPr>
        <w:pStyle w:val="Prrafodelista"/>
        <w:numPr>
          <w:ilvl w:val="0"/>
          <w:numId w:val="13"/>
        </w:numPr>
        <w:autoSpaceDE w:val="0"/>
        <w:autoSpaceDN w:val="0"/>
        <w:adjustRightInd w:val="0"/>
        <w:spacing w:after="0" w:line="240" w:lineRule="auto"/>
        <w:ind w:left="709"/>
        <w:jc w:val="both"/>
        <w:rPr>
          <w:rFonts w:cs="Arial Negrita,Bold"/>
          <w:bCs/>
          <w:color w:val="000000"/>
          <w:sz w:val="20"/>
          <w:szCs w:val="20"/>
        </w:rPr>
      </w:pPr>
      <w:bookmarkStart w:id="2" w:name="_Toc488153517"/>
      <w:r w:rsidRPr="00BF0EF0">
        <w:rPr>
          <w:rStyle w:val="Ttulo1Car"/>
          <w:rFonts w:asciiTheme="minorHAnsi" w:hAnsiTheme="minorHAnsi"/>
          <w:sz w:val="20"/>
          <w:szCs w:val="20"/>
        </w:rPr>
        <w:t>Caracterización</w:t>
      </w:r>
      <w:r w:rsidR="00482256" w:rsidRPr="00BF0EF0">
        <w:rPr>
          <w:rStyle w:val="Ttulo1Car"/>
          <w:rFonts w:asciiTheme="minorHAnsi" w:hAnsiTheme="minorHAnsi"/>
          <w:sz w:val="20"/>
          <w:szCs w:val="20"/>
        </w:rPr>
        <w:t xml:space="preserve"> de las aguas generadas dentro del hotel</w:t>
      </w:r>
      <w:bookmarkEnd w:id="2"/>
      <w:r w:rsidR="00482256" w:rsidRPr="00BF0EF0">
        <w:rPr>
          <w:rFonts w:cs="Arial Negrita,Bold"/>
          <w:bCs/>
          <w:color w:val="000000"/>
          <w:sz w:val="20"/>
          <w:szCs w:val="20"/>
        </w:rPr>
        <w:t>.</w:t>
      </w:r>
    </w:p>
    <w:p w14:paraId="6F43641B" w14:textId="77777777" w:rsidR="0099715D" w:rsidRPr="00BF0EF0" w:rsidRDefault="0099715D" w:rsidP="00A40B16">
      <w:pPr>
        <w:autoSpaceDE w:val="0"/>
        <w:autoSpaceDN w:val="0"/>
        <w:adjustRightInd w:val="0"/>
        <w:spacing w:after="0" w:line="240" w:lineRule="auto"/>
        <w:jc w:val="both"/>
        <w:rPr>
          <w:rFonts w:cs="Arial Negrita,Bold"/>
          <w:bCs/>
          <w:color w:val="000000"/>
          <w:sz w:val="20"/>
          <w:szCs w:val="20"/>
        </w:rPr>
      </w:pPr>
    </w:p>
    <w:p w14:paraId="07645DEB" w14:textId="77777777" w:rsidR="00482256" w:rsidRPr="00BF0EF0" w:rsidRDefault="00482256" w:rsidP="00482256">
      <w:pPr>
        <w:pStyle w:val="Prrafodelista"/>
        <w:widowControl w:val="0"/>
        <w:numPr>
          <w:ilvl w:val="0"/>
          <w:numId w:val="12"/>
        </w:numPr>
        <w:autoSpaceDE w:val="0"/>
        <w:autoSpaceDN w:val="0"/>
        <w:adjustRightInd w:val="0"/>
        <w:spacing w:after="240" w:line="276" w:lineRule="auto"/>
        <w:rPr>
          <w:rFonts w:cs="Times"/>
          <w:color w:val="000000"/>
          <w:sz w:val="20"/>
          <w:szCs w:val="20"/>
          <w:lang w:val="es-ES_tradnl"/>
        </w:rPr>
      </w:pPr>
      <w:r w:rsidRPr="00BF0EF0">
        <w:rPr>
          <w:rFonts w:cs="Arial Negrita,Bold"/>
          <w:bCs/>
          <w:color w:val="000000"/>
          <w:sz w:val="20"/>
          <w:szCs w:val="20"/>
        </w:rPr>
        <w:t>Agua Ordinarias:</w:t>
      </w:r>
      <w:r w:rsidRPr="00BF0EF0">
        <w:rPr>
          <w:rFonts w:cs="Times New Roman"/>
          <w:color w:val="000000"/>
          <w:sz w:val="20"/>
          <w:szCs w:val="20"/>
          <w:lang w:val="es-ES_tradnl"/>
        </w:rPr>
        <w:t xml:space="preserve"> Agua residual generada por las actividades domésticas del hombre (uso de inodoros, duchas, lavatorios, fregaderos, lavado de ropa, etc.) </w:t>
      </w:r>
    </w:p>
    <w:p w14:paraId="3073A876" w14:textId="77777777" w:rsidR="00482256" w:rsidRPr="00BF0EF0" w:rsidRDefault="00482256" w:rsidP="00482256">
      <w:pPr>
        <w:pStyle w:val="Prrafodelista"/>
        <w:numPr>
          <w:ilvl w:val="1"/>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 xml:space="preserve">Habitaciones (módulo de dos habitaciones) </w:t>
      </w:r>
    </w:p>
    <w:p w14:paraId="60127129" w14:textId="77777777" w:rsidR="00482256" w:rsidRPr="00BF0EF0" w:rsidRDefault="00482256" w:rsidP="00482256">
      <w:pPr>
        <w:pStyle w:val="Prrafodelista"/>
        <w:numPr>
          <w:ilvl w:val="2"/>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 xml:space="preserve">Baños y lavamanos: se canalizan a una caja de registro, luego se dispones para drenaje.   </w:t>
      </w:r>
    </w:p>
    <w:p w14:paraId="3E8C17DF" w14:textId="77777777" w:rsidR="00482256" w:rsidRPr="00BF0EF0" w:rsidRDefault="00482256" w:rsidP="00482256">
      <w:pPr>
        <w:pStyle w:val="Prrafodelista"/>
        <w:numPr>
          <w:ilvl w:val="2"/>
          <w:numId w:val="12"/>
        </w:numPr>
        <w:autoSpaceDE w:val="0"/>
        <w:autoSpaceDN w:val="0"/>
        <w:adjustRightInd w:val="0"/>
        <w:spacing w:after="0" w:line="276" w:lineRule="auto"/>
        <w:jc w:val="both"/>
        <w:rPr>
          <w:rFonts w:cs="Arial Negrita,Bold"/>
          <w:bCs/>
          <w:color w:val="000000"/>
          <w:sz w:val="20"/>
          <w:szCs w:val="20"/>
        </w:rPr>
      </w:pPr>
      <w:r w:rsidRPr="00BF0EF0">
        <w:rPr>
          <w:rFonts w:cs="Arial Negrita,Bold"/>
          <w:bCs/>
          <w:color w:val="000000"/>
          <w:sz w:val="20"/>
          <w:szCs w:val="20"/>
        </w:rPr>
        <w:t>Sanitarios: Están se dispones a un tanque séptico, luego al drenaje. Los tanque son limpiados cada seis meses estas aguas son depositadas en el STAR</w:t>
      </w:r>
    </w:p>
    <w:p w14:paraId="1F7CA805" w14:textId="77777777" w:rsidR="00482256" w:rsidRPr="00BF0EF0" w:rsidRDefault="00482256" w:rsidP="00482256">
      <w:pPr>
        <w:pStyle w:val="Prrafodelista"/>
        <w:numPr>
          <w:ilvl w:val="0"/>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Aguas Fluviales:  Estas agua son recolectadas mediante  canoas y descargadas a cajas de registro, conectadas a una red subterráneas las cuales llegan a un lago en donde se aprovecha como embellecimiento escénico, a la vez retiene todas la aguas con ello lograr bajar su corriente y poder disponerlas  en forma controla al medio sin que causen erosión.</w:t>
      </w:r>
    </w:p>
    <w:p w14:paraId="0C4691C6" w14:textId="77777777" w:rsidR="00482256" w:rsidRPr="00BF0EF0" w:rsidRDefault="00482256" w:rsidP="00482256">
      <w:pPr>
        <w:pStyle w:val="Prrafodelista"/>
        <w:numPr>
          <w:ilvl w:val="0"/>
          <w:numId w:val="12"/>
        </w:numPr>
        <w:autoSpaceDE w:val="0"/>
        <w:autoSpaceDN w:val="0"/>
        <w:adjustRightInd w:val="0"/>
        <w:spacing w:after="0" w:line="276" w:lineRule="auto"/>
        <w:jc w:val="both"/>
        <w:rPr>
          <w:rFonts w:cs="Arial Negrita,Bold"/>
          <w:bCs/>
          <w:color w:val="000000"/>
          <w:sz w:val="20"/>
          <w:szCs w:val="20"/>
        </w:rPr>
      </w:pPr>
      <w:r w:rsidRPr="00BF0EF0">
        <w:rPr>
          <w:rFonts w:cs="Arial Negrita,Bold"/>
          <w:bCs/>
          <w:color w:val="000000"/>
          <w:sz w:val="20"/>
          <w:szCs w:val="20"/>
        </w:rPr>
        <w:t>Aguas Especiales: aquellas aguas disntintas a las de tipo ordinario</w:t>
      </w:r>
    </w:p>
    <w:p w14:paraId="0A531720" w14:textId="77777777" w:rsidR="00482256" w:rsidRPr="00BF0EF0" w:rsidRDefault="008F4024" w:rsidP="00482256">
      <w:pPr>
        <w:pStyle w:val="Prrafodelista"/>
        <w:numPr>
          <w:ilvl w:val="1"/>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Aguas</w:t>
      </w:r>
      <w:r w:rsidR="00FD463F" w:rsidRPr="00BF0EF0">
        <w:rPr>
          <w:rFonts w:cs="Arial"/>
          <w:bCs/>
          <w:color w:val="000000"/>
          <w:sz w:val="20"/>
          <w:szCs w:val="20"/>
        </w:rPr>
        <w:t xml:space="preserve"> Grasas</w:t>
      </w:r>
      <w:r w:rsidR="003A49E1" w:rsidRPr="00BF0EF0">
        <w:rPr>
          <w:rFonts w:cs="Arial"/>
          <w:bCs/>
          <w:color w:val="000000"/>
          <w:sz w:val="20"/>
          <w:szCs w:val="20"/>
        </w:rPr>
        <w:t>:</w:t>
      </w:r>
      <w:r w:rsidR="00737772" w:rsidRPr="00BF0EF0">
        <w:rPr>
          <w:rFonts w:cs="Arial"/>
          <w:bCs/>
          <w:color w:val="000000"/>
          <w:sz w:val="20"/>
          <w:szCs w:val="20"/>
        </w:rPr>
        <w:t xml:space="preserve"> </w:t>
      </w:r>
      <w:r w:rsidR="0064761F" w:rsidRPr="00BF0EF0">
        <w:rPr>
          <w:rFonts w:cs="Arial"/>
          <w:bCs/>
          <w:color w:val="000000"/>
          <w:sz w:val="20"/>
          <w:szCs w:val="20"/>
        </w:rPr>
        <w:t xml:space="preserve"> </w:t>
      </w:r>
      <w:r w:rsidR="00482256" w:rsidRPr="00BF0EF0">
        <w:rPr>
          <w:rFonts w:cs="Arial"/>
          <w:bCs/>
          <w:color w:val="000000"/>
          <w:sz w:val="20"/>
          <w:szCs w:val="20"/>
        </w:rPr>
        <w:t>contienen altos contenidos de grasas, generadas principalmente por las actividaes ligadas a los servicios de alimentación. Se identifican como las principales fuentes de generación:</w:t>
      </w:r>
    </w:p>
    <w:p w14:paraId="30AAD0F6" w14:textId="77777777" w:rsidR="00482256" w:rsidRPr="00BF0EF0" w:rsidRDefault="00482256" w:rsidP="00482256">
      <w:pPr>
        <w:pStyle w:val="Prrafodelista"/>
        <w:numPr>
          <w:ilvl w:val="2"/>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 xml:space="preserve"> Cocinas de los restaurante: Ti-Cain, Sushi, Italiano</w:t>
      </w:r>
    </w:p>
    <w:p w14:paraId="241F38E6" w14:textId="77777777" w:rsidR="00482256" w:rsidRPr="00BF0EF0" w:rsidRDefault="00482256" w:rsidP="00482256">
      <w:pPr>
        <w:pStyle w:val="Prrafodelista"/>
        <w:numPr>
          <w:ilvl w:val="2"/>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Comedores de los restaurates: Ti-Cain e Italiano</w:t>
      </w:r>
    </w:p>
    <w:p w14:paraId="5CD686A0" w14:textId="77777777" w:rsidR="005C1673" w:rsidRPr="00BF0EF0" w:rsidRDefault="005C1673" w:rsidP="00482256">
      <w:pPr>
        <w:pStyle w:val="Prrafodelista"/>
        <w:numPr>
          <w:ilvl w:val="1"/>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Lixiviados: estas son recolectadas todos los días y trasladas al STAR, por su alto contenido en almidones, azucares y minerales.</w:t>
      </w:r>
    </w:p>
    <w:p w14:paraId="2CF7955F" w14:textId="77777777" w:rsidR="009F3FF7" w:rsidRPr="00BF0EF0" w:rsidRDefault="00482256" w:rsidP="00482256">
      <w:pPr>
        <w:pStyle w:val="Prrafodelista"/>
        <w:numPr>
          <w:ilvl w:val="1"/>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Bio-die</w:t>
      </w:r>
      <w:r w:rsidR="005C1673" w:rsidRPr="00BF0EF0">
        <w:rPr>
          <w:rFonts w:cs="Arial"/>
          <w:bCs/>
          <w:color w:val="000000"/>
          <w:sz w:val="20"/>
          <w:szCs w:val="20"/>
        </w:rPr>
        <w:t>sel: están son envidadas a un tanque séptico</w:t>
      </w:r>
      <w:r w:rsidR="00E239E8" w:rsidRPr="00BF0EF0">
        <w:rPr>
          <w:rFonts w:cs="Arial"/>
          <w:bCs/>
          <w:color w:val="000000"/>
          <w:sz w:val="20"/>
          <w:szCs w:val="20"/>
        </w:rPr>
        <w:t xml:space="preserve"> son </w:t>
      </w:r>
      <w:r w:rsidR="005C1673" w:rsidRPr="00BF0EF0">
        <w:rPr>
          <w:rFonts w:cs="Arial"/>
          <w:bCs/>
          <w:color w:val="000000"/>
          <w:sz w:val="20"/>
          <w:szCs w:val="20"/>
        </w:rPr>
        <w:t xml:space="preserve">recolectadas cada vez que se llene y enviadas al STAR </w:t>
      </w:r>
      <w:r w:rsidR="00013A1F" w:rsidRPr="00BF0EF0">
        <w:rPr>
          <w:rFonts w:cs="Arial"/>
          <w:bCs/>
          <w:color w:val="000000"/>
          <w:sz w:val="20"/>
          <w:szCs w:val="20"/>
        </w:rPr>
        <w:t xml:space="preserve"> </w:t>
      </w:r>
    </w:p>
    <w:p w14:paraId="312A30E8" w14:textId="77777777" w:rsidR="00E239E8" w:rsidRPr="00BF0EF0" w:rsidRDefault="00482256" w:rsidP="00482256">
      <w:pPr>
        <w:pStyle w:val="Prrafodelista"/>
        <w:numPr>
          <w:ilvl w:val="1"/>
          <w:numId w:val="12"/>
        </w:numPr>
        <w:autoSpaceDE w:val="0"/>
        <w:autoSpaceDN w:val="0"/>
        <w:adjustRightInd w:val="0"/>
        <w:spacing w:after="0" w:line="276" w:lineRule="auto"/>
        <w:jc w:val="both"/>
        <w:rPr>
          <w:rFonts w:cs="Arial Negrita,Bold"/>
          <w:bCs/>
          <w:color w:val="000000"/>
          <w:sz w:val="20"/>
          <w:szCs w:val="20"/>
        </w:rPr>
      </w:pPr>
      <w:r w:rsidRPr="00BF0EF0">
        <w:rPr>
          <w:rFonts w:cs="Arial"/>
          <w:bCs/>
          <w:color w:val="000000"/>
          <w:sz w:val="20"/>
          <w:szCs w:val="20"/>
        </w:rPr>
        <w:t>Cerdaza</w:t>
      </w:r>
      <w:r w:rsidR="00E239E8" w:rsidRPr="00BF0EF0">
        <w:rPr>
          <w:rFonts w:cs="Arial"/>
          <w:bCs/>
          <w:color w:val="000000"/>
          <w:sz w:val="20"/>
          <w:szCs w:val="20"/>
        </w:rPr>
        <w:t xml:space="preserve">: están son envidadas a un tanque séptico son recolectadas cada vez que se llene y enviadas al STAR  </w:t>
      </w:r>
    </w:p>
    <w:p w14:paraId="3AA3147D" w14:textId="77777777" w:rsidR="00E239E8" w:rsidRPr="00BF0EF0" w:rsidRDefault="00E239E8" w:rsidP="00E239E8">
      <w:pPr>
        <w:autoSpaceDE w:val="0"/>
        <w:autoSpaceDN w:val="0"/>
        <w:adjustRightInd w:val="0"/>
        <w:spacing w:after="0" w:line="240" w:lineRule="auto"/>
        <w:jc w:val="both"/>
        <w:rPr>
          <w:rFonts w:cs="Arial Negrita,Bold"/>
          <w:bCs/>
          <w:color w:val="000000"/>
          <w:sz w:val="20"/>
          <w:szCs w:val="20"/>
        </w:rPr>
      </w:pPr>
    </w:p>
    <w:p w14:paraId="1D55E1F1" w14:textId="77777777" w:rsidR="00E239E8" w:rsidRPr="00BF0EF0" w:rsidRDefault="00E239E8" w:rsidP="00E239E8">
      <w:pPr>
        <w:autoSpaceDE w:val="0"/>
        <w:autoSpaceDN w:val="0"/>
        <w:adjustRightInd w:val="0"/>
        <w:spacing w:after="0" w:line="240" w:lineRule="auto"/>
        <w:jc w:val="both"/>
        <w:rPr>
          <w:rFonts w:cs="Arial Negrita,Bold"/>
          <w:bCs/>
          <w:color w:val="000000"/>
          <w:sz w:val="20"/>
          <w:szCs w:val="20"/>
        </w:rPr>
      </w:pPr>
    </w:p>
    <w:p w14:paraId="02C9AEED" w14:textId="77777777" w:rsidR="00E239E8" w:rsidRPr="00BF0EF0" w:rsidRDefault="00E239E8" w:rsidP="00E239E8">
      <w:pPr>
        <w:autoSpaceDE w:val="0"/>
        <w:autoSpaceDN w:val="0"/>
        <w:adjustRightInd w:val="0"/>
        <w:spacing w:after="0" w:line="240" w:lineRule="auto"/>
        <w:jc w:val="both"/>
        <w:rPr>
          <w:rFonts w:cs="Arial Negrita,Bold"/>
          <w:bCs/>
          <w:color w:val="000000"/>
          <w:sz w:val="20"/>
          <w:szCs w:val="20"/>
        </w:rPr>
      </w:pPr>
    </w:p>
    <w:p w14:paraId="0E485B72" w14:textId="77777777" w:rsidR="00E239E8" w:rsidRPr="00BF0EF0" w:rsidRDefault="00E239E8" w:rsidP="00E239E8">
      <w:pPr>
        <w:autoSpaceDE w:val="0"/>
        <w:autoSpaceDN w:val="0"/>
        <w:adjustRightInd w:val="0"/>
        <w:spacing w:after="0" w:line="240" w:lineRule="auto"/>
        <w:jc w:val="both"/>
        <w:rPr>
          <w:rFonts w:cs="Arial Negrita,Bold"/>
          <w:bCs/>
          <w:color w:val="000000"/>
          <w:sz w:val="20"/>
          <w:szCs w:val="20"/>
        </w:rPr>
      </w:pPr>
    </w:p>
    <w:p w14:paraId="08E8D161" w14:textId="77777777" w:rsidR="00482256" w:rsidRPr="00BF0EF0" w:rsidRDefault="00482256" w:rsidP="00E239E8">
      <w:pPr>
        <w:autoSpaceDE w:val="0"/>
        <w:autoSpaceDN w:val="0"/>
        <w:adjustRightInd w:val="0"/>
        <w:spacing w:after="0" w:line="240" w:lineRule="auto"/>
        <w:jc w:val="both"/>
        <w:rPr>
          <w:rFonts w:cs="Arial Negrita,Bold"/>
          <w:bCs/>
          <w:color w:val="000000"/>
          <w:sz w:val="20"/>
          <w:szCs w:val="20"/>
        </w:rPr>
      </w:pPr>
    </w:p>
    <w:p w14:paraId="66B519C1" w14:textId="77777777" w:rsidR="00482256" w:rsidRPr="00BF0EF0" w:rsidRDefault="00482256" w:rsidP="00E239E8">
      <w:pPr>
        <w:autoSpaceDE w:val="0"/>
        <w:autoSpaceDN w:val="0"/>
        <w:adjustRightInd w:val="0"/>
        <w:spacing w:after="0" w:line="240" w:lineRule="auto"/>
        <w:jc w:val="both"/>
        <w:rPr>
          <w:rFonts w:cs="Arial Negrita,Bold"/>
          <w:bCs/>
          <w:color w:val="000000"/>
          <w:sz w:val="20"/>
          <w:szCs w:val="20"/>
        </w:rPr>
      </w:pPr>
    </w:p>
    <w:p w14:paraId="4CA9DEB3" w14:textId="77777777" w:rsidR="00482256" w:rsidRPr="00BF0EF0" w:rsidRDefault="00482256" w:rsidP="00E239E8">
      <w:pPr>
        <w:autoSpaceDE w:val="0"/>
        <w:autoSpaceDN w:val="0"/>
        <w:adjustRightInd w:val="0"/>
        <w:spacing w:after="0" w:line="240" w:lineRule="auto"/>
        <w:jc w:val="both"/>
        <w:rPr>
          <w:rFonts w:cs="Arial Negrita,Bold"/>
          <w:bCs/>
          <w:color w:val="000000"/>
          <w:sz w:val="20"/>
          <w:szCs w:val="20"/>
        </w:rPr>
      </w:pPr>
    </w:p>
    <w:p w14:paraId="2BD14DD9" w14:textId="77777777" w:rsidR="00482256" w:rsidRPr="00BF0EF0" w:rsidRDefault="00482256" w:rsidP="00E239E8">
      <w:pPr>
        <w:autoSpaceDE w:val="0"/>
        <w:autoSpaceDN w:val="0"/>
        <w:adjustRightInd w:val="0"/>
        <w:spacing w:after="0" w:line="240" w:lineRule="auto"/>
        <w:jc w:val="both"/>
        <w:rPr>
          <w:rFonts w:cs="Arial Negrita,Bold"/>
          <w:bCs/>
          <w:color w:val="000000"/>
          <w:sz w:val="20"/>
          <w:szCs w:val="20"/>
        </w:rPr>
      </w:pPr>
    </w:p>
    <w:p w14:paraId="17A448FD" w14:textId="77777777" w:rsidR="00EE4FB9" w:rsidRPr="00BF0EF0" w:rsidRDefault="00EE4FB9" w:rsidP="009F3FF7">
      <w:pPr>
        <w:autoSpaceDE w:val="0"/>
        <w:autoSpaceDN w:val="0"/>
        <w:adjustRightInd w:val="0"/>
        <w:spacing w:after="0" w:line="240" w:lineRule="auto"/>
        <w:jc w:val="both"/>
        <w:rPr>
          <w:rFonts w:cs="Arial Negrita,Bold"/>
          <w:bCs/>
          <w:color w:val="000000"/>
          <w:sz w:val="20"/>
          <w:szCs w:val="20"/>
        </w:rPr>
      </w:pPr>
    </w:p>
    <w:p w14:paraId="1490CC82" w14:textId="77777777" w:rsidR="00EE4FB9" w:rsidRPr="00BF0EF0" w:rsidRDefault="00EE4FB9" w:rsidP="00EE4FB9">
      <w:p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t>B. Procedimiento de limpieza tanque sépticos:</w:t>
      </w:r>
    </w:p>
    <w:p w14:paraId="12024C5B" w14:textId="77777777" w:rsidR="00743A7F" w:rsidRPr="00BF0EF0" w:rsidRDefault="00EE4FB9" w:rsidP="00743A7F">
      <w:pPr>
        <w:autoSpaceDE w:val="0"/>
        <w:autoSpaceDN w:val="0"/>
        <w:adjustRightInd w:val="0"/>
        <w:spacing w:after="0" w:line="240" w:lineRule="auto"/>
        <w:ind w:firstLine="708"/>
        <w:jc w:val="both"/>
        <w:rPr>
          <w:rFonts w:cs="Arial Negrita,Bold"/>
          <w:bCs/>
          <w:color w:val="000000"/>
          <w:sz w:val="20"/>
          <w:szCs w:val="20"/>
        </w:rPr>
      </w:pPr>
      <w:r w:rsidRPr="00BF0EF0">
        <w:rPr>
          <w:rFonts w:cs="Arial Negrita,Bold"/>
          <w:bCs/>
          <w:color w:val="000000"/>
          <w:sz w:val="20"/>
          <w:szCs w:val="20"/>
        </w:rPr>
        <w:t xml:space="preserve">1. </w:t>
      </w:r>
      <w:r w:rsidR="00743A7F" w:rsidRPr="00BF0EF0">
        <w:rPr>
          <w:rFonts w:cs="Arial Negrita,Bold"/>
          <w:bCs/>
          <w:color w:val="000000"/>
          <w:sz w:val="20"/>
          <w:szCs w:val="20"/>
        </w:rPr>
        <w:t>Equipo:</w:t>
      </w:r>
    </w:p>
    <w:p w14:paraId="7D37EA37" w14:textId="77777777" w:rsidR="00743A7F" w:rsidRPr="00BF0EF0" w:rsidRDefault="00743A7F" w:rsidP="00743A7F">
      <w:p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lastRenderedPageBreak/>
        <w:tab/>
        <w:t xml:space="preserve">-Vehículo con pegador capacidad de acarreo &gt; de 2000kg </w:t>
      </w:r>
    </w:p>
    <w:p w14:paraId="652131CB" w14:textId="77777777" w:rsidR="00743A7F" w:rsidRPr="00BF0EF0" w:rsidRDefault="00743A7F" w:rsidP="00743A7F">
      <w:pPr>
        <w:autoSpaceDE w:val="0"/>
        <w:autoSpaceDN w:val="0"/>
        <w:adjustRightInd w:val="0"/>
        <w:spacing w:after="0" w:line="240" w:lineRule="auto"/>
        <w:ind w:firstLine="708"/>
        <w:jc w:val="both"/>
        <w:rPr>
          <w:rFonts w:cs="Arial Negrita,Bold"/>
          <w:bCs/>
          <w:color w:val="000000"/>
          <w:sz w:val="20"/>
          <w:szCs w:val="20"/>
        </w:rPr>
      </w:pPr>
      <w:r w:rsidRPr="00BF0EF0">
        <w:rPr>
          <w:rFonts w:cs="Arial Negrita,Bold"/>
          <w:bCs/>
          <w:color w:val="000000"/>
          <w:sz w:val="20"/>
          <w:szCs w:val="20"/>
        </w:rPr>
        <w:t>-Carreta</w:t>
      </w:r>
    </w:p>
    <w:p w14:paraId="458035A7" w14:textId="77777777" w:rsidR="00743A7F" w:rsidRPr="00BF0EF0" w:rsidRDefault="00743A7F" w:rsidP="00743A7F">
      <w:pPr>
        <w:autoSpaceDE w:val="0"/>
        <w:autoSpaceDN w:val="0"/>
        <w:adjustRightInd w:val="0"/>
        <w:spacing w:after="0" w:line="240" w:lineRule="auto"/>
        <w:ind w:firstLine="708"/>
        <w:jc w:val="both"/>
        <w:rPr>
          <w:rFonts w:cs="Arial Negrita,Bold"/>
          <w:bCs/>
          <w:color w:val="000000"/>
          <w:sz w:val="20"/>
          <w:szCs w:val="20"/>
        </w:rPr>
      </w:pPr>
      <w:r w:rsidRPr="00BF0EF0">
        <w:rPr>
          <w:rFonts w:cs="Arial Negrita,Bold"/>
          <w:bCs/>
          <w:color w:val="000000"/>
          <w:sz w:val="20"/>
          <w:szCs w:val="20"/>
        </w:rPr>
        <w:t>-Tanque plástico de 1.2 m3</w:t>
      </w:r>
    </w:p>
    <w:p w14:paraId="629719A3" w14:textId="77777777" w:rsidR="00743A7F" w:rsidRPr="00BF0EF0" w:rsidRDefault="00743A7F" w:rsidP="00743A7F">
      <w:pPr>
        <w:autoSpaceDE w:val="0"/>
        <w:autoSpaceDN w:val="0"/>
        <w:adjustRightInd w:val="0"/>
        <w:spacing w:after="0" w:line="240" w:lineRule="auto"/>
        <w:ind w:firstLine="708"/>
        <w:jc w:val="both"/>
        <w:rPr>
          <w:rFonts w:cs="Arial Negrita,Bold"/>
          <w:bCs/>
          <w:color w:val="000000"/>
          <w:sz w:val="20"/>
          <w:szCs w:val="20"/>
        </w:rPr>
      </w:pPr>
      <w:r w:rsidRPr="00BF0EF0">
        <w:rPr>
          <w:rFonts w:cs="Arial Negrita,Bold"/>
          <w:bCs/>
          <w:color w:val="000000"/>
          <w:sz w:val="20"/>
          <w:szCs w:val="20"/>
        </w:rPr>
        <w:t xml:space="preserve">-Manguareas </w:t>
      </w:r>
      <w:r w:rsidR="00483C3B" w:rsidRPr="00BF0EF0">
        <w:rPr>
          <w:rFonts w:cs="Arial Negrita,Bold"/>
          <w:bCs/>
          <w:color w:val="000000"/>
          <w:sz w:val="20"/>
          <w:szCs w:val="20"/>
        </w:rPr>
        <w:t xml:space="preserve">2” </w:t>
      </w:r>
      <w:r w:rsidRPr="00BF0EF0">
        <w:rPr>
          <w:rFonts w:cs="Arial Negrita,Bold"/>
          <w:bCs/>
          <w:color w:val="000000"/>
          <w:sz w:val="20"/>
          <w:szCs w:val="20"/>
        </w:rPr>
        <w:t>de acople rápido</w:t>
      </w:r>
    </w:p>
    <w:p w14:paraId="59BF777A" w14:textId="77777777" w:rsidR="00743A7F" w:rsidRPr="00BF0EF0" w:rsidRDefault="00743A7F" w:rsidP="00743A7F">
      <w:pPr>
        <w:autoSpaceDE w:val="0"/>
        <w:autoSpaceDN w:val="0"/>
        <w:adjustRightInd w:val="0"/>
        <w:spacing w:after="0" w:line="240" w:lineRule="auto"/>
        <w:ind w:firstLine="708"/>
        <w:jc w:val="both"/>
        <w:rPr>
          <w:rFonts w:cs="Arial Negrita,Bold"/>
          <w:bCs/>
          <w:color w:val="000000"/>
          <w:sz w:val="20"/>
          <w:szCs w:val="20"/>
        </w:rPr>
      </w:pPr>
      <w:r w:rsidRPr="00BF0EF0">
        <w:rPr>
          <w:rFonts w:cs="Arial Negrita,Bold"/>
          <w:bCs/>
          <w:color w:val="000000"/>
          <w:sz w:val="20"/>
          <w:szCs w:val="20"/>
        </w:rPr>
        <w:t>-Bomba de aspas</w:t>
      </w:r>
    </w:p>
    <w:p w14:paraId="2157676D" w14:textId="77777777" w:rsidR="00935B3D" w:rsidRPr="00BF0EF0" w:rsidRDefault="00935B3D" w:rsidP="00935B3D">
      <w:pPr>
        <w:pStyle w:val="Prrafodelista"/>
        <w:numPr>
          <w:ilvl w:val="0"/>
          <w:numId w:val="4"/>
        </w:num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t xml:space="preserve">Vestimenta </w:t>
      </w:r>
    </w:p>
    <w:p w14:paraId="31278DDA" w14:textId="77777777" w:rsidR="000E2CF1" w:rsidRPr="00BF0EF0" w:rsidRDefault="00935B3D" w:rsidP="00935B3D">
      <w:pPr>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w:t>
      </w:r>
      <w:r w:rsidR="000E2CF1" w:rsidRPr="00BF0EF0">
        <w:rPr>
          <w:rFonts w:cs="Arial Negrita,Bold"/>
          <w:bCs/>
          <w:color w:val="000000"/>
          <w:sz w:val="20"/>
          <w:szCs w:val="20"/>
        </w:rPr>
        <w:t>Botas de Huele</w:t>
      </w:r>
    </w:p>
    <w:p w14:paraId="5579A216" w14:textId="77777777" w:rsidR="000E2CF1" w:rsidRPr="00BF0EF0" w:rsidRDefault="000E2CF1" w:rsidP="00935B3D">
      <w:pPr>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-Lentes de seguridad</w:t>
      </w:r>
    </w:p>
    <w:p w14:paraId="364C012E" w14:textId="77777777" w:rsidR="000E2CF1" w:rsidRPr="00BF0EF0" w:rsidRDefault="000E2CF1" w:rsidP="00935B3D">
      <w:pPr>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-Gorra</w:t>
      </w:r>
    </w:p>
    <w:p w14:paraId="1CD61DBA" w14:textId="77777777" w:rsidR="00935B3D" w:rsidRPr="00BF0EF0" w:rsidRDefault="000E2CF1" w:rsidP="00935B3D">
      <w:pPr>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-Guantes de huele</w:t>
      </w:r>
      <w:r w:rsidR="00935B3D" w:rsidRPr="00BF0EF0">
        <w:rPr>
          <w:rFonts w:cs="Arial Negrita,Bold"/>
          <w:bCs/>
          <w:color w:val="000000"/>
          <w:sz w:val="20"/>
          <w:szCs w:val="20"/>
        </w:rPr>
        <w:t xml:space="preserve"> </w:t>
      </w:r>
    </w:p>
    <w:p w14:paraId="5D3F1E25" w14:textId="77777777" w:rsidR="00BC3196" w:rsidRPr="00BF0EF0" w:rsidRDefault="000E2CF1" w:rsidP="00483C3B">
      <w:pPr>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-Kimono</w:t>
      </w:r>
    </w:p>
    <w:p w14:paraId="59744669" w14:textId="77777777" w:rsidR="003A087A" w:rsidRPr="00BF0EF0" w:rsidRDefault="00BC3196" w:rsidP="00BC3196">
      <w:pPr>
        <w:pStyle w:val="Prrafodelista"/>
        <w:numPr>
          <w:ilvl w:val="0"/>
          <w:numId w:val="4"/>
        </w:num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t xml:space="preserve">Procedimiento: </w:t>
      </w:r>
    </w:p>
    <w:p w14:paraId="5CBE033C" w14:textId="77777777" w:rsidR="003A087A" w:rsidRPr="00BF0EF0" w:rsidRDefault="003F0476" w:rsidP="003A087A">
      <w:pPr>
        <w:autoSpaceDE w:val="0"/>
        <w:autoSpaceDN w:val="0"/>
        <w:adjustRightInd w:val="0"/>
        <w:spacing w:after="0" w:line="240" w:lineRule="auto"/>
        <w:ind w:left="1416"/>
        <w:jc w:val="both"/>
        <w:rPr>
          <w:rFonts w:cs="Arial Negrita,Bold"/>
          <w:bCs/>
          <w:color w:val="000000"/>
          <w:sz w:val="20"/>
          <w:szCs w:val="20"/>
        </w:rPr>
      </w:pPr>
      <w:r w:rsidRPr="00BF0EF0">
        <w:rPr>
          <w:rFonts w:cs="Arial Negrita,Bold"/>
          <w:bCs/>
          <w:color w:val="000000"/>
          <w:sz w:val="20"/>
          <w:szCs w:val="20"/>
        </w:rPr>
        <w:t>3</w:t>
      </w:r>
      <w:r w:rsidR="003A087A" w:rsidRPr="00BF0EF0">
        <w:rPr>
          <w:rFonts w:cs="Arial Negrita,Bold"/>
          <w:bCs/>
          <w:color w:val="000000"/>
          <w:sz w:val="20"/>
          <w:szCs w:val="20"/>
        </w:rPr>
        <w:t xml:space="preserve">.1 </w:t>
      </w:r>
      <w:r w:rsidR="00BC3196" w:rsidRPr="00BF0EF0">
        <w:rPr>
          <w:rFonts w:cs="Arial Negrita,Bold"/>
          <w:bCs/>
          <w:color w:val="000000"/>
          <w:sz w:val="20"/>
          <w:szCs w:val="20"/>
        </w:rPr>
        <w:t xml:space="preserve">Limpiar la parte superior del tanque, buscar la tapa </w:t>
      </w:r>
      <w:r w:rsidR="003A087A" w:rsidRPr="00BF0EF0">
        <w:rPr>
          <w:rFonts w:cs="Arial Negrita,Bold"/>
          <w:bCs/>
          <w:color w:val="000000"/>
          <w:sz w:val="20"/>
          <w:szCs w:val="20"/>
        </w:rPr>
        <w:t>del tanque séptico y abrirla.</w:t>
      </w:r>
    </w:p>
    <w:p w14:paraId="008EED84" w14:textId="77777777" w:rsidR="003A087A" w:rsidRPr="00BF0EF0" w:rsidRDefault="003F0476" w:rsidP="003A087A">
      <w:pPr>
        <w:autoSpaceDE w:val="0"/>
        <w:autoSpaceDN w:val="0"/>
        <w:adjustRightInd w:val="0"/>
        <w:spacing w:after="0" w:line="240" w:lineRule="auto"/>
        <w:ind w:left="1416"/>
        <w:jc w:val="both"/>
        <w:rPr>
          <w:rFonts w:cs="Arial Negrita,Bold"/>
          <w:bCs/>
          <w:color w:val="000000"/>
          <w:sz w:val="20"/>
          <w:szCs w:val="20"/>
        </w:rPr>
      </w:pPr>
      <w:r w:rsidRPr="00BF0EF0">
        <w:rPr>
          <w:rFonts w:cs="Arial Negrita,Bold"/>
          <w:bCs/>
          <w:color w:val="000000"/>
          <w:sz w:val="20"/>
          <w:szCs w:val="20"/>
        </w:rPr>
        <w:t>3</w:t>
      </w:r>
      <w:r w:rsidR="003A087A" w:rsidRPr="00BF0EF0">
        <w:rPr>
          <w:rFonts w:cs="Arial Negrita,Bold"/>
          <w:bCs/>
          <w:color w:val="000000"/>
          <w:sz w:val="20"/>
          <w:szCs w:val="20"/>
        </w:rPr>
        <w:t xml:space="preserve">.2 Hacer </w:t>
      </w:r>
      <w:r w:rsidR="00CD3BD2" w:rsidRPr="00BF0EF0">
        <w:rPr>
          <w:rFonts w:cs="Arial Negrita,Bold"/>
          <w:bCs/>
          <w:color w:val="000000"/>
          <w:sz w:val="20"/>
          <w:szCs w:val="20"/>
        </w:rPr>
        <w:t>las conexiones de la manguera correspondientes</w:t>
      </w:r>
      <w:r w:rsidR="003A087A" w:rsidRPr="00BF0EF0">
        <w:rPr>
          <w:rFonts w:cs="Arial Negrita,Bold"/>
          <w:bCs/>
          <w:color w:val="000000"/>
          <w:sz w:val="20"/>
          <w:szCs w:val="20"/>
        </w:rPr>
        <w:t>: Bomba al tanque</w:t>
      </w:r>
      <w:r w:rsidR="00CD3BD2" w:rsidRPr="00BF0EF0">
        <w:rPr>
          <w:rFonts w:cs="Arial Negrita,Bold"/>
          <w:bCs/>
          <w:color w:val="000000"/>
          <w:sz w:val="20"/>
          <w:szCs w:val="20"/>
        </w:rPr>
        <w:t xml:space="preserve"> de acarreo,</w:t>
      </w:r>
      <w:r w:rsidR="003A087A" w:rsidRPr="00BF0EF0">
        <w:rPr>
          <w:rFonts w:cs="Arial Negrita,Bold"/>
          <w:bCs/>
          <w:color w:val="000000"/>
          <w:sz w:val="20"/>
          <w:szCs w:val="20"/>
        </w:rPr>
        <w:t xml:space="preserve"> </w:t>
      </w:r>
      <w:r w:rsidR="00CD3BD2" w:rsidRPr="00BF0EF0">
        <w:rPr>
          <w:rFonts w:cs="Arial Negrita,Bold"/>
          <w:bCs/>
          <w:color w:val="000000"/>
          <w:sz w:val="20"/>
          <w:szCs w:val="20"/>
        </w:rPr>
        <w:t>bomba tanque séptico</w:t>
      </w:r>
      <w:r w:rsidR="00935B3D" w:rsidRPr="00BF0EF0">
        <w:rPr>
          <w:rFonts w:cs="Arial Negrita,Bold"/>
          <w:bCs/>
          <w:color w:val="000000"/>
          <w:sz w:val="20"/>
          <w:szCs w:val="20"/>
        </w:rPr>
        <w:t xml:space="preserve">, </w:t>
      </w:r>
    </w:p>
    <w:p w14:paraId="063A96D5" w14:textId="77777777" w:rsidR="00935B3D" w:rsidRPr="00BF0EF0" w:rsidRDefault="003F0476" w:rsidP="003A087A">
      <w:pPr>
        <w:autoSpaceDE w:val="0"/>
        <w:autoSpaceDN w:val="0"/>
        <w:adjustRightInd w:val="0"/>
        <w:spacing w:after="0" w:line="240" w:lineRule="auto"/>
        <w:ind w:left="1416"/>
        <w:jc w:val="both"/>
        <w:rPr>
          <w:rFonts w:cs="Arial Negrita,Bold"/>
          <w:bCs/>
          <w:color w:val="000000"/>
          <w:sz w:val="20"/>
          <w:szCs w:val="20"/>
        </w:rPr>
      </w:pPr>
      <w:r w:rsidRPr="00BF0EF0">
        <w:rPr>
          <w:rFonts w:cs="Arial Negrita,Bold"/>
          <w:bCs/>
          <w:color w:val="000000"/>
          <w:sz w:val="20"/>
          <w:szCs w:val="20"/>
        </w:rPr>
        <w:t>3</w:t>
      </w:r>
      <w:r w:rsidR="00935B3D" w:rsidRPr="00BF0EF0">
        <w:rPr>
          <w:rFonts w:cs="Arial Negrita,Bold"/>
          <w:bCs/>
          <w:color w:val="000000"/>
          <w:sz w:val="20"/>
          <w:szCs w:val="20"/>
        </w:rPr>
        <w:t>.3 Insertar la mangue de la bomba al tanque séptico y encender la bomba</w:t>
      </w:r>
    </w:p>
    <w:p w14:paraId="10B90D80" w14:textId="77777777" w:rsidR="00935B3D" w:rsidRPr="00BF0EF0" w:rsidRDefault="00935B3D" w:rsidP="00935B3D">
      <w:p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tab/>
      </w:r>
      <w:r w:rsidRPr="00BF0EF0">
        <w:rPr>
          <w:rFonts w:cs="Arial Negrita,Bold"/>
          <w:bCs/>
          <w:color w:val="000000"/>
          <w:sz w:val="20"/>
          <w:szCs w:val="20"/>
        </w:rPr>
        <w:tab/>
      </w:r>
      <w:r w:rsidR="003F0476" w:rsidRPr="00BF0EF0">
        <w:rPr>
          <w:rFonts w:cs="Arial Negrita,Bold"/>
          <w:bCs/>
          <w:color w:val="000000"/>
          <w:sz w:val="20"/>
          <w:szCs w:val="20"/>
        </w:rPr>
        <w:t>3</w:t>
      </w:r>
      <w:r w:rsidRPr="00BF0EF0">
        <w:rPr>
          <w:rFonts w:cs="Arial Negrita,Bold"/>
          <w:bCs/>
          <w:color w:val="000000"/>
          <w:sz w:val="20"/>
          <w:szCs w:val="20"/>
        </w:rPr>
        <w:t xml:space="preserve">.4 Una vez que la taque de acarreo esté lleno apagar el equipo y depositar las aguas en receptor diseñado para este fin. </w:t>
      </w:r>
    </w:p>
    <w:p w14:paraId="2647953E" w14:textId="77777777" w:rsidR="00483C3B" w:rsidRPr="00BF0EF0" w:rsidRDefault="00483C3B" w:rsidP="00935B3D">
      <w:pPr>
        <w:autoSpaceDE w:val="0"/>
        <w:autoSpaceDN w:val="0"/>
        <w:adjustRightInd w:val="0"/>
        <w:spacing w:after="0" w:line="240" w:lineRule="auto"/>
        <w:jc w:val="both"/>
        <w:rPr>
          <w:rFonts w:cs="Arial Negrita,Bold"/>
          <w:bCs/>
          <w:color w:val="000000"/>
          <w:sz w:val="20"/>
          <w:szCs w:val="20"/>
        </w:rPr>
      </w:pPr>
    </w:p>
    <w:p w14:paraId="23352667" w14:textId="77777777" w:rsidR="003F0476" w:rsidRPr="00BF0EF0" w:rsidRDefault="00483C3B" w:rsidP="003F0476">
      <w:pPr>
        <w:pStyle w:val="Prrafodelista"/>
        <w:numPr>
          <w:ilvl w:val="0"/>
          <w:numId w:val="4"/>
        </w:numPr>
        <w:autoSpaceDE w:val="0"/>
        <w:autoSpaceDN w:val="0"/>
        <w:adjustRightInd w:val="0"/>
        <w:spacing w:after="0" w:line="240" w:lineRule="auto"/>
        <w:jc w:val="both"/>
        <w:rPr>
          <w:rFonts w:cs="Arial Negrita,Bold"/>
          <w:bCs/>
          <w:color w:val="000000"/>
          <w:sz w:val="20"/>
          <w:szCs w:val="20"/>
        </w:rPr>
      </w:pPr>
      <w:r w:rsidRPr="00BF0EF0">
        <w:rPr>
          <w:rFonts w:cs="Arial Negrita,Bold"/>
          <w:bCs/>
          <w:color w:val="000000"/>
          <w:sz w:val="20"/>
          <w:szCs w:val="20"/>
        </w:rPr>
        <w:t>Limpieza del equipo de trabajo</w:t>
      </w:r>
      <w:r w:rsidR="003F0476" w:rsidRPr="00BF0EF0">
        <w:rPr>
          <w:rFonts w:cs="Arial Negrita,Bold"/>
          <w:bCs/>
          <w:color w:val="000000"/>
          <w:sz w:val="20"/>
          <w:szCs w:val="20"/>
        </w:rPr>
        <w:tab/>
      </w:r>
    </w:p>
    <w:p w14:paraId="490EEFEB" w14:textId="77777777" w:rsidR="003F0476" w:rsidRPr="00BF0EF0" w:rsidRDefault="003F0476" w:rsidP="003F0476">
      <w:pPr>
        <w:pStyle w:val="Prrafodelista"/>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4.1  Una vez que se terminado la recolección del día  de llenar una cubeta con 18lts de agua, aplicar 20ml de cloro al  3.5% de hipoclorito de sodio (cloro los conejos),</w:t>
      </w:r>
      <w:r w:rsidR="00D01DF0" w:rsidRPr="00BF0EF0">
        <w:rPr>
          <w:rFonts w:cs="Arial Negrita,Bold"/>
          <w:bCs/>
          <w:color w:val="000000"/>
          <w:sz w:val="20"/>
          <w:szCs w:val="20"/>
        </w:rPr>
        <w:t xml:space="preserve"> encender el equipo </w:t>
      </w:r>
      <w:r w:rsidRPr="00BF0EF0">
        <w:rPr>
          <w:rFonts w:cs="Arial Negrita,Bold"/>
          <w:bCs/>
          <w:color w:val="000000"/>
          <w:sz w:val="20"/>
          <w:szCs w:val="20"/>
        </w:rPr>
        <w:t xml:space="preserve"> hacer este proceso dos veces.</w:t>
      </w:r>
    </w:p>
    <w:p w14:paraId="5D16F48B" w14:textId="77777777" w:rsidR="003F0476" w:rsidRPr="00BF0EF0" w:rsidRDefault="003F0476" w:rsidP="003F0476">
      <w:pPr>
        <w:pStyle w:val="Prrafodelista"/>
        <w:autoSpaceDE w:val="0"/>
        <w:autoSpaceDN w:val="0"/>
        <w:adjustRightInd w:val="0"/>
        <w:spacing w:after="0" w:line="240" w:lineRule="auto"/>
        <w:ind w:left="1068"/>
        <w:jc w:val="both"/>
        <w:rPr>
          <w:rFonts w:cs="Arial Negrita,Bold"/>
          <w:bCs/>
          <w:color w:val="000000"/>
          <w:sz w:val="20"/>
          <w:szCs w:val="20"/>
        </w:rPr>
      </w:pPr>
      <w:r w:rsidRPr="00BF0EF0">
        <w:rPr>
          <w:rFonts w:cs="Arial Negrita,Bold"/>
          <w:bCs/>
          <w:color w:val="000000"/>
          <w:sz w:val="20"/>
          <w:szCs w:val="20"/>
        </w:rPr>
        <w:t xml:space="preserve">4.2 En el receptor de del STAR lavar bien el tanque, </w:t>
      </w:r>
      <w:r w:rsidR="00D01DF0" w:rsidRPr="00BF0EF0">
        <w:rPr>
          <w:rFonts w:cs="Arial Negrita,Bold"/>
          <w:bCs/>
          <w:color w:val="000000"/>
          <w:sz w:val="20"/>
          <w:szCs w:val="20"/>
        </w:rPr>
        <w:t>y la carreta.</w:t>
      </w:r>
    </w:p>
    <w:p w14:paraId="54B06118" w14:textId="77777777" w:rsidR="003F0476" w:rsidRPr="00BF0EF0" w:rsidRDefault="003F0476" w:rsidP="003F0476">
      <w:pPr>
        <w:pStyle w:val="Prrafodelista"/>
        <w:autoSpaceDE w:val="0"/>
        <w:autoSpaceDN w:val="0"/>
        <w:adjustRightInd w:val="0"/>
        <w:spacing w:after="0" w:line="240" w:lineRule="auto"/>
        <w:ind w:left="1068"/>
        <w:jc w:val="both"/>
        <w:rPr>
          <w:rFonts w:cs="Arial Negrita,Bold"/>
          <w:bCs/>
          <w:color w:val="000000"/>
          <w:sz w:val="20"/>
          <w:szCs w:val="20"/>
        </w:rPr>
      </w:pPr>
    </w:p>
    <w:p w14:paraId="0D89C571" w14:textId="77777777" w:rsidR="00483C3B" w:rsidRPr="00BF0EF0" w:rsidRDefault="00483C3B" w:rsidP="00935B3D">
      <w:pPr>
        <w:autoSpaceDE w:val="0"/>
        <w:autoSpaceDN w:val="0"/>
        <w:adjustRightInd w:val="0"/>
        <w:spacing w:after="0" w:line="240" w:lineRule="auto"/>
        <w:jc w:val="both"/>
        <w:rPr>
          <w:rFonts w:cs="Arial Negrita,Bold"/>
          <w:bCs/>
          <w:color w:val="000000"/>
          <w:sz w:val="20"/>
          <w:szCs w:val="20"/>
        </w:rPr>
      </w:pPr>
    </w:p>
    <w:p w14:paraId="79682CDB" w14:textId="77777777" w:rsidR="003A087A" w:rsidRPr="00BF0EF0" w:rsidRDefault="003A087A" w:rsidP="003A087A">
      <w:pPr>
        <w:autoSpaceDE w:val="0"/>
        <w:autoSpaceDN w:val="0"/>
        <w:adjustRightInd w:val="0"/>
        <w:spacing w:after="0" w:line="240" w:lineRule="auto"/>
        <w:ind w:left="1068"/>
        <w:jc w:val="both"/>
        <w:rPr>
          <w:rFonts w:cs="Arial Negrita,Bold"/>
          <w:bCs/>
          <w:color w:val="000000"/>
          <w:sz w:val="20"/>
          <w:szCs w:val="20"/>
        </w:rPr>
      </w:pPr>
    </w:p>
    <w:p w14:paraId="2C8DBF3A" w14:textId="77777777" w:rsidR="00482256" w:rsidRPr="00BF0EF0" w:rsidRDefault="00482256">
      <w:pPr>
        <w:rPr>
          <w:rFonts w:cs="Arial Negrita,Bold"/>
          <w:bCs/>
          <w:color w:val="000000"/>
          <w:sz w:val="20"/>
          <w:szCs w:val="20"/>
        </w:rPr>
      </w:pPr>
      <w:r w:rsidRPr="00BF0EF0">
        <w:rPr>
          <w:rFonts w:cs="Arial Negrita,Bold"/>
          <w:bCs/>
          <w:color w:val="000000"/>
          <w:sz w:val="20"/>
          <w:szCs w:val="20"/>
        </w:rPr>
        <w:br w:type="page"/>
      </w:r>
    </w:p>
    <w:p w14:paraId="54EDDCAD" w14:textId="77777777" w:rsidR="009F3FF7" w:rsidRPr="00BF0EF0" w:rsidRDefault="00482256" w:rsidP="00482256">
      <w:pPr>
        <w:pStyle w:val="Ttulo1"/>
        <w:numPr>
          <w:ilvl w:val="0"/>
          <w:numId w:val="13"/>
        </w:numPr>
        <w:rPr>
          <w:rFonts w:asciiTheme="minorHAnsi" w:hAnsiTheme="minorHAnsi" w:cs="Arial Negrita,Bold"/>
          <w:bCs/>
          <w:color w:val="000000"/>
          <w:sz w:val="20"/>
          <w:szCs w:val="20"/>
        </w:rPr>
      </w:pPr>
      <w:bookmarkStart w:id="3" w:name="_Toc488153518"/>
      <w:r w:rsidRPr="00BF0EF0">
        <w:rPr>
          <w:rFonts w:asciiTheme="minorHAnsi" w:hAnsiTheme="minorHAnsi"/>
          <w:sz w:val="20"/>
          <w:szCs w:val="20"/>
        </w:rPr>
        <w:lastRenderedPageBreak/>
        <w:t>Sistema de Tratamiento de Aguas Residuales</w:t>
      </w:r>
      <w:bookmarkEnd w:id="3"/>
    </w:p>
    <w:p w14:paraId="4437B310" w14:textId="77777777" w:rsidR="00482256" w:rsidRPr="00BF0EF0" w:rsidRDefault="00482256" w:rsidP="00482256">
      <w:pPr>
        <w:autoSpaceDE w:val="0"/>
        <w:autoSpaceDN w:val="0"/>
        <w:adjustRightInd w:val="0"/>
        <w:spacing w:before="20"/>
        <w:ind w:left="360"/>
        <w:rPr>
          <w:rFonts w:cs="Arial"/>
          <w:sz w:val="20"/>
          <w:szCs w:val="20"/>
        </w:rPr>
      </w:pPr>
    </w:p>
    <w:p w14:paraId="27DD3AF7" w14:textId="77777777" w:rsidR="00482256" w:rsidRPr="00BF0EF0" w:rsidRDefault="00482256" w:rsidP="00482256">
      <w:pPr>
        <w:pStyle w:val="Ttulo2"/>
        <w:rPr>
          <w:rFonts w:asciiTheme="minorHAnsi" w:hAnsiTheme="minorHAnsi"/>
          <w:b w:val="0"/>
          <w:sz w:val="20"/>
          <w:szCs w:val="20"/>
        </w:rPr>
      </w:pPr>
      <w:bookmarkStart w:id="4" w:name="_Toc488153519"/>
      <w:r w:rsidRPr="00BF0EF0">
        <w:rPr>
          <w:rFonts w:asciiTheme="minorHAnsi" w:hAnsiTheme="minorHAnsi"/>
          <w:b w:val="0"/>
          <w:sz w:val="20"/>
          <w:szCs w:val="20"/>
        </w:rPr>
        <w:t>Justificación:</w:t>
      </w:r>
      <w:bookmarkEnd w:id="4"/>
    </w:p>
    <w:p w14:paraId="6D2BDA83" w14:textId="77777777" w:rsidR="009F3FF7" w:rsidRPr="00BF0EF0" w:rsidRDefault="009F3FF7" w:rsidP="009F3FF7">
      <w:pPr>
        <w:autoSpaceDE w:val="0"/>
        <w:autoSpaceDN w:val="0"/>
        <w:adjustRightInd w:val="0"/>
        <w:spacing w:before="20" w:line="360" w:lineRule="auto"/>
        <w:ind w:firstLine="708"/>
        <w:jc w:val="both"/>
        <w:rPr>
          <w:rFonts w:cs="Arial"/>
          <w:sz w:val="20"/>
          <w:szCs w:val="20"/>
        </w:rPr>
      </w:pPr>
      <w:r w:rsidRPr="00BF0EF0">
        <w:rPr>
          <w:rFonts w:cs="Arial"/>
          <w:sz w:val="20"/>
          <w:szCs w:val="20"/>
        </w:rPr>
        <w:t>Debido a la naturaleza del hotel, siguiendo la visión y valores de sus fundadores, con la carencia de un adecuado sistema de tratamiento de aguas residuales municipal, nace la necesidad de disponer las aguas servidas de una manera adecuada para el ambiente, disminuyendo las cargas orgánicas de éstas y consiguiendo reducir el impacto negativo que estas generan al ser reintegradas al medio.</w:t>
      </w:r>
    </w:p>
    <w:p w14:paraId="466ACA0D" w14:textId="77777777" w:rsidR="009F3FF7" w:rsidRPr="00BF0EF0" w:rsidRDefault="009F3FF7" w:rsidP="009F3FF7">
      <w:pPr>
        <w:autoSpaceDE w:val="0"/>
        <w:autoSpaceDN w:val="0"/>
        <w:adjustRightInd w:val="0"/>
        <w:spacing w:before="20" w:line="360" w:lineRule="auto"/>
        <w:ind w:firstLine="708"/>
        <w:jc w:val="both"/>
        <w:rPr>
          <w:rFonts w:cs="Arial"/>
          <w:sz w:val="20"/>
          <w:szCs w:val="20"/>
        </w:rPr>
      </w:pPr>
      <w:r w:rsidRPr="00BF0EF0">
        <w:rPr>
          <w:rFonts w:cs="Arial"/>
          <w:sz w:val="20"/>
          <w:szCs w:val="20"/>
        </w:rPr>
        <w:t>La posibilidad de manejar el tratamiento de aguas por medio de tanques sépticos y sistemas de drenaje (actividad común en la zona), no cumplía los requerimientos del complejo, debido a que estos sistemas por sí solos no garantizan una descarga idónea de las aguas, y su falta de control incrementa una posible contaminación del ambiente, aun siendo infiltradas, su disposición final entra en contacto directo con el ambiente, y si los parámetros de la calidad de las aguas no son adecuadas, pueden generar contaminación del área de afectación y contaminar las fuentes de agua subterráneas o zonas de recarga hídrica que en sí dotan a la población del agua potable de consumo humano, incrementando la vulnerabilidad de estos sistemas.</w:t>
      </w:r>
    </w:p>
    <w:p w14:paraId="09D6354F" w14:textId="77777777" w:rsidR="009F3FF7" w:rsidRPr="00BF0EF0" w:rsidRDefault="009F3FF7" w:rsidP="009F3FF7">
      <w:pPr>
        <w:autoSpaceDE w:val="0"/>
        <w:autoSpaceDN w:val="0"/>
        <w:adjustRightInd w:val="0"/>
        <w:spacing w:before="20" w:line="360" w:lineRule="auto"/>
        <w:ind w:firstLine="708"/>
        <w:jc w:val="both"/>
        <w:rPr>
          <w:rFonts w:cs="Arial"/>
          <w:sz w:val="20"/>
          <w:szCs w:val="20"/>
        </w:rPr>
      </w:pPr>
      <w:r w:rsidRPr="00BF0EF0">
        <w:rPr>
          <w:rFonts w:cs="Arial"/>
          <w:sz w:val="20"/>
          <w:szCs w:val="20"/>
        </w:rPr>
        <w:t>El desarrollo de un proyecto con biodigestor, se acoplaba a las necesidades del hotel, siguiendo la línea de un desarrollo turístico que genere el menor impacto ambiental posible, y explote de la manera más racional los recursos disponibles, el biodigestor, además de tratar las aguas bajando las cargas orgánicas a niveles deseables, provee una fuente adicional de gas, el cual es utilizado dentro de las instalaciones.</w:t>
      </w:r>
    </w:p>
    <w:p w14:paraId="79C7D058" w14:textId="77777777" w:rsidR="009F3FF7" w:rsidRPr="00BF0EF0" w:rsidRDefault="009F3FF7" w:rsidP="009F3FF7">
      <w:pPr>
        <w:autoSpaceDE w:val="0"/>
        <w:autoSpaceDN w:val="0"/>
        <w:adjustRightInd w:val="0"/>
        <w:spacing w:before="20" w:line="360" w:lineRule="auto"/>
        <w:ind w:firstLine="708"/>
        <w:jc w:val="both"/>
        <w:rPr>
          <w:rFonts w:cs="Arial"/>
          <w:sz w:val="20"/>
          <w:szCs w:val="20"/>
        </w:rPr>
      </w:pPr>
      <w:r w:rsidRPr="00BF0EF0">
        <w:rPr>
          <w:rFonts w:cs="Arial"/>
          <w:sz w:val="20"/>
          <w:szCs w:val="20"/>
        </w:rPr>
        <w:t xml:space="preserve">Se ubicaron en las áreas de las habitaciones, tanques sépticos y drenajes debidamente construidos, las habitaciones que su ubicación lo permite, las aguas son enviadas por medio de gravedad hasta el biodigestor, aquellas que por su posición no permiten un acarreo de aguas por gravedad, para mantener un estado óptimo de los sistemas de tratamiento en caso de que estas sean dirigidas hacia los drenajes, cada seis meses se realiza la limpieza de los tanques, enviando las aguas por medio de sistema de bombeo hasta el influente del biodigestor para tratar y disponer de manera adecuada las aguas, así mismo se retiran los lodos sedimentables contenidos que por sus altos contenidos de materia orgánica sirven para alimentar el biodigestor e incrementar la generación de gas. </w:t>
      </w:r>
    </w:p>
    <w:p w14:paraId="0190A61A" w14:textId="77777777" w:rsidR="009F3FF7" w:rsidRPr="00BF0EF0" w:rsidRDefault="009F3FF7" w:rsidP="009F3FF7">
      <w:pPr>
        <w:autoSpaceDE w:val="0"/>
        <w:autoSpaceDN w:val="0"/>
        <w:adjustRightInd w:val="0"/>
        <w:spacing w:before="20" w:line="360" w:lineRule="auto"/>
        <w:ind w:firstLine="708"/>
        <w:jc w:val="both"/>
        <w:rPr>
          <w:rFonts w:cs="Arial"/>
          <w:sz w:val="20"/>
          <w:szCs w:val="20"/>
        </w:rPr>
      </w:pPr>
      <w:r w:rsidRPr="00BF0EF0">
        <w:rPr>
          <w:rFonts w:cs="Arial"/>
          <w:sz w:val="20"/>
          <w:szCs w:val="20"/>
        </w:rPr>
        <w:t>La ubicación del biodigestor y sus sistemas primarios y secundarios de tratamiento, fueron ubicados según los linderos establecidos en el Decreto N° 31545-S-MINAE.</w:t>
      </w:r>
    </w:p>
    <w:p w14:paraId="2540D6BD" w14:textId="77777777" w:rsidR="009F3FF7" w:rsidRPr="00BF0EF0" w:rsidRDefault="009F3FF7" w:rsidP="00482256">
      <w:pPr>
        <w:pStyle w:val="Ttulo2"/>
        <w:rPr>
          <w:rFonts w:asciiTheme="minorHAnsi" w:hAnsiTheme="minorHAnsi"/>
          <w:b w:val="0"/>
          <w:sz w:val="20"/>
          <w:szCs w:val="20"/>
        </w:rPr>
      </w:pPr>
      <w:bookmarkStart w:id="5" w:name="_Toc453014168"/>
      <w:bookmarkStart w:id="6" w:name="_Toc488153520"/>
      <w:r w:rsidRPr="00BF0EF0">
        <w:rPr>
          <w:rFonts w:asciiTheme="minorHAnsi" w:hAnsiTheme="minorHAnsi"/>
          <w:b w:val="0"/>
          <w:sz w:val="20"/>
          <w:szCs w:val="20"/>
        </w:rPr>
        <w:t>Localización del proyecto</w:t>
      </w:r>
      <w:bookmarkEnd w:id="5"/>
      <w:bookmarkEnd w:id="6"/>
    </w:p>
    <w:p w14:paraId="437AD958" w14:textId="77777777" w:rsidR="009F3FF7" w:rsidRPr="00BF0EF0" w:rsidRDefault="009F3FF7" w:rsidP="009F3FF7">
      <w:pPr>
        <w:rPr>
          <w:sz w:val="20"/>
          <w:szCs w:val="20"/>
        </w:rPr>
      </w:pPr>
    </w:p>
    <w:p w14:paraId="5AF0CB4A"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sz w:val="20"/>
          <w:szCs w:val="20"/>
        </w:rPr>
        <w:t xml:space="preserve">La propiedad está ubicada en el distrito 7 Fortuna, cantón 10 San Carlos, provincia 2 Alajuela. Inscrita en el ministerio público bajo el catastro A-922849-2004. </w:t>
      </w:r>
    </w:p>
    <w:p w14:paraId="62B3AE99" w14:textId="77777777" w:rsidR="009F3FF7" w:rsidRPr="00BF0EF0" w:rsidRDefault="009F3FF7" w:rsidP="009F3FF7">
      <w:pPr>
        <w:autoSpaceDE w:val="0"/>
        <w:autoSpaceDN w:val="0"/>
        <w:adjustRightInd w:val="0"/>
        <w:spacing w:before="20"/>
        <w:ind w:left="158"/>
        <w:jc w:val="both"/>
        <w:rPr>
          <w:rFonts w:cs="Arial"/>
          <w:sz w:val="20"/>
          <w:szCs w:val="20"/>
        </w:rPr>
      </w:pPr>
    </w:p>
    <w:p w14:paraId="223DFFD2" w14:textId="77777777" w:rsidR="009F3FF7" w:rsidRPr="00BF0EF0" w:rsidRDefault="009F3FF7" w:rsidP="00482256">
      <w:pPr>
        <w:pStyle w:val="Ttulo2"/>
        <w:rPr>
          <w:rFonts w:asciiTheme="minorHAnsi" w:hAnsiTheme="minorHAnsi"/>
          <w:b w:val="0"/>
          <w:sz w:val="20"/>
          <w:szCs w:val="20"/>
        </w:rPr>
      </w:pPr>
      <w:bookmarkStart w:id="7" w:name="_Toc453014169"/>
      <w:bookmarkStart w:id="8" w:name="_Toc488153521"/>
      <w:r w:rsidRPr="00BF0EF0">
        <w:rPr>
          <w:rFonts w:asciiTheme="minorHAnsi" w:hAnsiTheme="minorHAnsi"/>
          <w:b w:val="0"/>
          <w:sz w:val="20"/>
          <w:szCs w:val="20"/>
        </w:rPr>
        <w:t>Teoría del proceso de tratamiento</w:t>
      </w:r>
      <w:bookmarkEnd w:id="7"/>
      <w:bookmarkEnd w:id="8"/>
      <w:r w:rsidRPr="00BF0EF0">
        <w:rPr>
          <w:rFonts w:asciiTheme="minorHAnsi" w:hAnsiTheme="minorHAnsi"/>
          <w:b w:val="0"/>
          <w:sz w:val="20"/>
          <w:szCs w:val="20"/>
        </w:rPr>
        <w:t xml:space="preserve"> </w:t>
      </w:r>
    </w:p>
    <w:p w14:paraId="3F8BE5C5" w14:textId="77777777" w:rsidR="009F3FF7" w:rsidRPr="00BF0EF0" w:rsidRDefault="009F3FF7" w:rsidP="009F3FF7">
      <w:pPr>
        <w:pStyle w:val="NormalWeb"/>
        <w:shd w:val="clear" w:color="auto" w:fill="FFFFFF"/>
        <w:spacing w:before="120" w:beforeAutospacing="0" w:after="120" w:afterAutospacing="0" w:line="336" w:lineRule="atLeast"/>
        <w:jc w:val="both"/>
        <w:rPr>
          <w:rFonts w:asciiTheme="minorHAnsi" w:hAnsiTheme="minorHAnsi" w:cs="Arial"/>
          <w:sz w:val="20"/>
          <w:szCs w:val="20"/>
          <w:lang w:eastAsia="ar-SA"/>
        </w:rPr>
      </w:pPr>
      <w:r w:rsidRPr="00BF0EF0">
        <w:rPr>
          <w:rFonts w:asciiTheme="minorHAnsi" w:hAnsiTheme="minorHAnsi"/>
          <w:noProof/>
          <w:sz w:val="20"/>
          <w:szCs w:val="20"/>
          <w:lang w:val="es-ES_tradnl" w:eastAsia="es-ES_tradnl"/>
        </w:rPr>
        <w:drawing>
          <wp:anchor distT="0" distB="0" distL="114300" distR="114300" simplePos="0" relativeHeight="251660288" behindDoc="1" locked="0" layoutInCell="1" allowOverlap="1" wp14:anchorId="52B8973B" wp14:editId="0E8EA1DB">
            <wp:simplePos x="0" y="0"/>
            <wp:positionH relativeFrom="column">
              <wp:posOffset>3168015</wp:posOffset>
            </wp:positionH>
            <wp:positionV relativeFrom="paragraph">
              <wp:posOffset>175260</wp:posOffset>
            </wp:positionV>
            <wp:extent cx="2709333" cy="1524000"/>
            <wp:effectExtent l="0" t="0" r="0" b="0"/>
            <wp:wrapTight wrapText="bothSides">
              <wp:wrapPolygon edited="0">
                <wp:start x="0" y="0"/>
                <wp:lineTo x="0" y="21330"/>
                <wp:lineTo x="21418" y="21330"/>
                <wp:lineTo x="21418" y="0"/>
                <wp:lineTo x="0" y="0"/>
              </wp:wrapPolygon>
            </wp:wrapTight>
            <wp:docPr id="19" name="Imagen 19" descr="C:\Users\Greivin\AppData\Local\Microsoft\Windows\Temporary Internet Files\Content.Word\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ivin\AppData\Local\Microsoft\Windows\Temporary Internet Files\Content.Word\DSC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9333"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asciiTheme="minorHAnsi" w:hAnsiTheme="minorHAnsi" w:cs="Arial"/>
          <w:sz w:val="20"/>
          <w:szCs w:val="20"/>
          <w:lang w:eastAsia="ar-SA"/>
        </w:rPr>
        <w:t>El</w:t>
      </w:r>
      <w:r w:rsidRPr="00BF0EF0">
        <w:rPr>
          <w:rFonts w:asciiTheme="minorHAnsi" w:hAnsiTheme="minorHAnsi"/>
          <w:sz w:val="20"/>
          <w:szCs w:val="20"/>
          <w:lang w:eastAsia="ar-SA"/>
        </w:rPr>
        <w:t> </w:t>
      </w:r>
      <w:r w:rsidRPr="00BF0EF0">
        <w:rPr>
          <w:rFonts w:asciiTheme="minorHAnsi" w:hAnsiTheme="minorHAnsi" w:cs="Arial"/>
          <w:sz w:val="20"/>
          <w:szCs w:val="20"/>
          <w:lang w:eastAsia="ar-SA"/>
        </w:rPr>
        <w:t>tratamiento de aguas residuales</w:t>
      </w:r>
      <w:r w:rsidRPr="00BF0EF0">
        <w:rPr>
          <w:rFonts w:asciiTheme="minorHAnsi" w:hAnsiTheme="minorHAnsi"/>
          <w:sz w:val="20"/>
          <w:szCs w:val="20"/>
          <w:lang w:eastAsia="ar-SA"/>
        </w:rPr>
        <w:t> </w:t>
      </w:r>
      <w:r w:rsidRPr="00BF0EF0">
        <w:rPr>
          <w:rFonts w:asciiTheme="minorHAnsi" w:hAnsiTheme="minorHAnsi" w:cs="Arial"/>
          <w:sz w:val="20"/>
          <w:szCs w:val="20"/>
          <w:lang w:eastAsia="ar-SA"/>
        </w:rPr>
        <w:t>consiste en una serie de procesos </w:t>
      </w:r>
      <w:hyperlink r:id="rId9" w:tooltip="Física" w:history="1">
        <w:r w:rsidRPr="00BF0EF0">
          <w:rPr>
            <w:rFonts w:asciiTheme="minorHAnsi" w:hAnsiTheme="minorHAnsi" w:cs="Arial"/>
            <w:sz w:val="20"/>
            <w:szCs w:val="20"/>
            <w:lang w:eastAsia="ar-SA"/>
          </w:rPr>
          <w:t>físicos</w:t>
        </w:r>
      </w:hyperlink>
      <w:r w:rsidRPr="00BF0EF0">
        <w:rPr>
          <w:rFonts w:asciiTheme="minorHAnsi" w:hAnsiTheme="minorHAnsi" w:cs="Arial"/>
          <w:sz w:val="20"/>
          <w:szCs w:val="20"/>
          <w:lang w:eastAsia="ar-SA"/>
        </w:rPr>
        <w:t>, </w:t>
      </w:r>
      <w:hyperlink r:id="rId10" w:tooltip="Química" w:history="1">
        <w:r w:rsidRPr="00BF0EF0">
          <w:rPr>
            <w:rFonts w:asciiTheme="minorHAnsi" w:hAnsiTheme="minorHAnsi" w:cs="Arial"/>
            <w:sz w:val="20"/>
            <w:szCs w:val="20"/>
            <w:lang w:eastAsia="ar-SA"/>
          </w:rPr>
          <w:t>químicos</w:t>
        </w:r>
      </w:hyperlink>
      <w:r w:rsidRPr="00BF0EF0">
        <w:rPr>
          <w:rFonts w:asciiTheme="minorHAnsi" w:hAnsiTheme="minorHAnsi" w:cs="Arial"/>
          <w:sz w:val="20"/>
          <w:szCs w:val="20"/>
          <w:lang w:eastAsia="ar-SA"/>
        </w:rPr>
        <w:t> y </w:t>
      </w:r>
      <w:hyperlink r:id="rId11" w:tooltip="Biología" w:history="1">
        <w:r w:rsidRPr="00BF0EF0">
          <w:rPr>
            <w:rFonts w:asciiTheme="minorHAnsi" w:hAnsiTheme="minorHAnsi" w:cs="Arial"/>
            <w:sz w:val="20"/>
            <w:szCs w:val="20"/>
            <w:lang w:eastAsia="ar-SA"/>
          </w:rPr>
          <w:t>biológicos</w:t>
        </w:r>
      </w:hyperlink>
      <w:r w:rsidRPr="00BF0EF0">
        <w:rPr>
          <w:rFonts w:asciiTheme="minorHAnsi" w:hAnsiTheme="minorHAnsi" w:cs="Arial"/>
          <w:sz w:val="20"/>
          <w:szCs w:val="20"/>
          <w:lang w:eastAsia="ar-SA"/>
        </w:rPr>
        <w:t> que tienen como fin disminuir las cargas orgánicas en las aguas residuales para su posterior reintegro al medio.</w:t>
      </w:r>
    </w:p>
    <w:p w14:paraId="74FA7F2B" w14:textId="77777777" w:rsidR="009F3FF7" w:rsidRPr="00BF0EF0" w:rsidRDefault="009F3FF7" w:rsidP="009F3FF7">
      <w:pPr>
        <w:pStyle w:val="NormalWeb"/>
        <w:shd w:val="clear" w:color="auto" w:fill="FFFFFF"/>
        <w:spacing w:before="120" w:beforeAutospacing="0" w:after="120" w:afterAutospacing="0" w:line="336" w:lineRule="atLeast"/>
        <w:jc w:val="both"/>
        <w:rPr>
          <w:rFonts w:asciiTheme="minorHAnsi" w:hAnsiTheme="minorHAnsi" w:cs="Arial"/>
          <w:sz w:val="20"/>
          <w:szCs w:val="20"/>
          <w:lang w:eastAsia="ar-SA"/>
        </w:rPr>
      </w:pPr>
      <w:r w:rsidRPr="00BF0EF0">
        <w:rPr>
          <w:rFonts w:asciiTheme="minorHAnsi" w:hAnsiTheme="minorHAnsi" w:cs="Arial"/>
          <w:sz w:val="20"/>
          <w:szCs w:val="20"/>
          <w:lang w:eastAsia="ar-SA"/>
        </w:rPr>
        <w:t>La tesis fundamental para el control de la polución por aguas residuales ha sido tratar las aguas residuales en plantas de tratamiento que hagan parte del proceso de remoción de los contaminantes y dejar que la naturaleza lo complete en el cuerpo receptor. Para ello, el nivel de tratamiento requerido es función de la capacidad de auto purificación natural del cuerpo receptor. A la vez, la capacidad de auto purificación natural es función, principalmente, del caudal del cuerpo receptor, de su contenido en oxígeno, y de su "habilidad" para reoxigenarse.</w:t>
      </w:r>
      <w:r w:rsidRPr="00BF0EF0">
        <w:rPr>
          <w:rFonts w:asciiTheme="minorHAnsi" w:hAnsiTheme="minorHAnsi"/>
          <w:sz w:val="20"/>
          <w:szCs w:val="20"/>
          <w:lang w:eastAsia="ar-SA"/>
        </w:rPr>
        <w:t> </w:t>
      </w:r>
      <w:r w:rsidRPr="00BF0EF0">
        <w:rPr>
          <w:rFonts w:asciiTheme="minorHAnsi" w:hAnsiTheme="minorHAnsi" w:cs="Arial"/>
          <w:sz w:val="20"/>
          <w:szCs w:val="20"/>
          <w:lang w:eastAsia="ar-SA"/>
        </w:rPr>
        <w:t>Por lo tanto, el objetivo del tratamiento de las aguas residuales es producir un efluente reutilizable en el ambiente y un residuo sólido o fango (también llamado biosólido o lodo) convenientes para su disposición o reutilización. Es muy común llamarlo depuración de aguas residuales para distinguirlo del </w:t>
      </w:r>
      <w:hyperlink r:id="rId12" w:tooltip="Estación de tratamiento de agua potable" w:history="1">
        <w:r w:rsidRPr="00BF0EF0">
          <w:rPr>
            <w:rFonts w:asciiTheme="minorHAnsi" w:hAnsiTheme="minorHAnsi" w:cs="Arial"/>
            <w:sz w:val="20"/>
            <w:szCs w:val="20"/>
            <w:lang w:eastAsia="ar-SA"/>
          </w:rPr>
          <w:t>tratamiento de aguas potables</w:t>
        </w:r>
      </w:hyperlink>
      <w:r w:rsidRPr="00BF0EF0">
        <w:rPr>
          <w:rFonts w:asciiTheme="minorHAnsi" w:hAnsiTheme="minorHAnsi" w:cs="Arial"/>
          <w:sz w:val="20"/>
          <w:szCs w:val="20"/>
          <w:lang w:eastAsia="ar-SA"/>
        </w:rPr>
        <w:t>.</w:t>
      </w:r>
    </w:p>
    <w:p w14:paraId="48ED9533" w14:textId="77777777" w:rsidR="009F3FF7" w:rsidRPr="00BF0EF0" w:rsidRDefault="009F3FF7" w:rsidP="009F3FF7">
      <w:pPr>
        <w:pStyle w:val="NormalWeb"/>
        <w:shd w:val="clear" w:color="auto" w:fill="FFFFFF"/>
        <w:spacing w:before="120" w:beforeAutospacing="0" w:after="120" w:afterAutospacing="0" w:line="336" w:lineRule="atLeast"/>
        <w:jc w:val="both"/>
        <w:rPr>
          <w:rFonts w:asciiTheme="minorHAnsi" w:hAnsiTheme="minorHAnsi" w:cs="Arial"/>
          <w:color w:val="252525"/>
          <w:sz w:val="20"/>
          <w:szCs w:val="20"/>
        </w:rPr>
      </w:pPr>
      <w:r w:rsidRPr="00BF0EF0">
        <w:rPr>
          <w:rFonts w:asciiTheme="minorHAnsi" w:hAnsiTheme="minorHAnsi" w:cs="Arial"/>
          <w:sz w:val="20"/>
          <w:szCs w:val="20"/>
          <w:lang w:eastAsia="ar-SA"/>
        </w:rPr>
        <w:t>Las </w:t>
      </w:r>
      <w:hyperlink r:id="rId13" w:tooltip="Aguas residuales" w:history="1">
        <w:r w:rsidRPr="00BF0EF0">
          <w:rPr>
            <w:rFonts w:asciiTheme="minorHAnsi" w:hAnsiTheme="minorHAnsi" w:cs="Arial"/>
            <w:sz w:val="20"/>
            <w:szCs w:val="20"/>
            <w:lang w:eastAsia="ar-SA"/>
          </w:rPr>
          <w:t>aguas residuales</w:t>
        </w:r>
      </w:hyperlink>
      <w:r w:rsidRPr="00BF0EF0">
        <w:rPr>
          <w:rFonts w:asciiTheme="minorHAnsi" w:hAnsiTheme="minorHAnsi" w:cs="Arial"/>
          <w:sz w:val="20"/>
          <w:szCs w:val="20"/>
          <w:lang w:eastAsia="ar-SA"/>
        </w:rPr>
        <w:t> son generadas por residencias, instituciones y locales comerciales e industriales. Éstas pueden ser tratadas dentro del sitio en el cual son generadas (por ejemplo, tanques sépticos u otros medios de depuración) o bien pueden ser recogidas y llevadas mediante una red de tuberías –y eventualmente bombas– a una planta de tratamiento municipal. Los esfuerzos para recolectar y tratar las aguas residuales domésticas de la descarga están típicamente sujetas a regulaciones y estándares locales, estatales y federales (regulaciones y controles). A menudo ciertos contaminantes de origen industrial presentes en las aguas residuales requieren procesos de tratamiento especializado.</w:t>
      </w:r>
    </w:p>
    <w:p w14:paraId="5D8193AD" w14:textId="77777777" w:rsidR="009F3FF7" w:rsidRPr="00BF0EF0" w:rsidRDefault="009F3FF7" w:rsidP="009F3FF7">
      <w:pPr>
        <w:pStyle w:val="NormalWeb"/>
        <w:shd w:val="clear" w:color="auto" w:fill="FFFFFF"/>
        <w:spacing w:before="120" w:beforeAutospacing="0" w:after="120" w:afterAutospacing="0" w:line="336" w:lineRule="atLeast"/>
        <w:jc w:val="both"/>
        <w:rPr>
          <w:rFonts w:asciiTheme="minorHAnsi" w:hAnsiTheme="minorHAnsi" w:cs="Arial"/>
          <w:sz w:val="20"/>
          <w:szCs w:val="20"/>
          <w:lang w:eastAsia="ar-SA"/>
        </w:rPr>
      </w:pPr>
      <w:r w:rsidRPr="00BF0EF0">
        <w:rPr>
          <w:rFonts w:asciiTheme="minorHAnsi" w:hAnsiTheme="minorHAnsi" w:cs="Arial"/>
          <w:sz w:val="20"/>
          <w:szCs w:val="20"/>
          <w:lang w:eastAsia="ar-SA"/>
        </w:rPr>
        <w:t xml:space="preserve">Típicamente, el tratamiento de aguas residuales comienza por la separación física inicial de sólidos grandes (desechos y grasa) de la corriente de aguas domésticas o industriales empleando un sistema de filtros, aunque también pueden ser triturados esos materiales por equipo especial; seguido de una sedimentación primaria (o tratamiento similar) que separe los sólidos suspendidos existentes en el agua residual. </w:t>
      </w:r>
    </w:p>
    <w:p w14:paraId="4F0B3EFF" w14:textId="77777777" w:rsidR="009F3FF7" w:rsidRPr="00BF0EF0" w:rsidRDefault="009F3FF7" w:rsidP="00482256">
      <w:pPr>
        <w:pStyle w:val="Ttulo2"/>
        <w:rPr>
          <w:rFonts w:asciiTheme="minorHAnsi" w:hAnsiTheme="minorHAnsi"/>
          <w:b w:val="0"/>
          <w:sz w:val="20"/>
          <w:szCs w:val="20"/>
        </w:rPr>
      </w:pPr>
      <w:bookmarkStart w:id="9" w:name="_Toc453014170"/>
      <w:bookmarkStart w:id="10" w:name="_Toc488153522"/>
      <w:r w:rsidRPr="00BF0EF0">
        <w:rPr>
          <w:rFonts w:asciiTheme="minorHAnsi" w:hAnsiTheme="minorHAnsi"/>
          <w:b w:val="0"/>
          <w:sz w:val="20"/>
          <w:szCs w:val="20"/>
        </w:rPr>
        <w:t>Sistema de tratamiento propuesto</w:t>
      </w:r>
      <w:bookmarkEnd w:id="9"/>
      <w:bookmarkEnd w:id="10"/>
    </w:p>
    <w:p w14:paraId="7D7C8CBB" w14:textId="77777777" w:rsidR="009F3FF7" w:rsidRPr="00BF0EF0" w:rsidRDefault="009F3FF7" w:rsidP="009F3FF7">
      <w:pPr>
        <w:rPr>
          <w:sz w:val="20"/>
          <w:szCs w:val="20"/>
        </w:rPr>
      </w:pPr>
      <w:r w:rsidRPr="00BF0EF0">
        <w:rPr>
          <w:sz w:val="20"/>
          <w:szCs w:val="20"/>
        </w:rPr>
        <w:lastRenderedPageBreak/>
        <w:t>Biodigestor</w:t>
      </w:r>
    </w:p>
    <w:p w14:paraId="2E2FE8CE" w14:textId="77777777" w:rsidR="009F3FF7" w:rsidRPr="00BF0EF0" w:rsidRDefault="009F3FF7" w:rsidP="009F3FF7">
      <w:pPr>
        <w:autoSpaceDE w:val="0"/>
        <w:autoSpaceDN w:val="0"/>
        <w:adjustRightInd w:val="0"/>
        <w:spacing w:before="280"/>
        <w:ind w:firstLine="708"/>
        <w:jc w:val="both"/>
        <w:rPr>
          <w:rFonts w:cs="Arial"/>
          <w:sz w:val="20"/>
          <w:szCs w:val="20"/>
        </w:rPr>
      </w:pPr>
      <w:r w:rsidRPr="00BF0EF0">
        <w:rPr>
          <w:rFonts w:cs="Arial"/>
          <w:sz w:val="20"/>
          <w:szCs w:val="20"/>
        </w:rPr>
        <w:t>El presente proyecto pretende implementar las alternativas que investigaciones y desarrollo de ciencias aplicadas ofrece para la vida y el desarrollo de la sociedad, por medio de la implementación de un biodigestor para el tratamiento de las aguas residuales del hotel.</w:t>
      </w:r>
    </w:p>
    <w:p w14:paraId="7F02FEE0" w14:textId="77777777" w:rsidR="009F3FF7" w:rsidRPr="00BF0EF0" w:rsidRDefault="009F3FF7" w:rsidP="009F3FF7">
      <w:pPr>
        <w:autoSpaceDE w:val="0"/>
        <w:autoSpaceDN w:val="0"/>
        <w:adjustRightInd w:val="0"/>
        <w:spacing w:before="280"/>
        <w:ind w:firstLine="708"/>
        <w:jc w:val="both"/>
        <w:rPr>
          <w:rFonts w:cs="Arial"/>
          <w:sz w:val="20"/>
          <w:szCs w:val="20"/>
        </w:rPr>
      </w:pPr>
      <w:r w:rsidRPr="00BF0EF0">
        <w:rPr>
          <w:rFonts w:cs="Arial"/>
          <w:sz w:val="20"/>
          <w:szCs w:val="20"/>
        </w:rPr>
        <w:t xml:space="preserve">El biodigestor es un sistema natural que aprovecha la digestión anaerobia (en ausencia de oxigeno) de las bacterias que habitan en las aguas residuales, para transformar este en biogás. El biogás puede ser empleado como combustible en las cocinas, o iluminación y en grandes instalaciones se puede utilizar para alimentar un motor que genere electricidad. Los biodigestores son de bajo costo han sido desarrollados y están ampliamente implementados en varios países. Se caracterizan por su bajo costo, fácil instalación y mantenimiento, así como por requerir sólo de materiales locales para su construcción. Por ello se consideran una tecnología apropiada para ser utilizada dentro del Hotel </w:t>
      </w:r>
    </w:p>
    <w:p w14:paraId="30F8C1A0" w14:textId="77777777" w:rsidR="009F3FF7" w:rsidRPr="00BF0EF0" w:rsidRDefault="009F3FF7" w:rsidP="009F3FF7">
      <w:pPr>
        <w:autoSpaceDE w:val="0"/>
        <w:autoSpaceDN w:val="0"/>
        <w:adjustRightInd w:val="0"/>
        <w:spacing w:before="280"/>
        <w:jc w:val="both"/>
        <w:rPr>
          <w:rFonts w:cs="Arial"/>
          <w:sz w:val="20"/>
          <w:szCs w:val="20"/>
        </w:rPr>
      </w:pPr>
      <w:r w:rsidRPr="00BF0EF0">
        <w:rPr>
          <w:rFonts w:cs="Arial"/>
          <w:sz w:val="20"/>
          <w:szCs w:val="20"/>
        </w:rPr>
        <w:t>Ventajas: los residuos sólidos orgánicos son un gran problema ya que éstos son dispuestos en rellenos sanitarios los cuáles rompen el ciclo natural de descomposición porque contaminan las fuentes de agua subterránea debido al lavado del suelo por la filtración de agua (lixiviación) y también porque favorece la generación de patógenos. Los residuos orgánicos al ser introducidos en el biodigestor son descompuestos de modo que el ciclo natural se completa y las basuras orgánicas se convierten en biogás el cual evita que el gas metano esté expuesto ya que es considerado uno de los principales componentes del efecto invernadero. La utilización de biogás puede sustituir a la electricidad, al gas propano y al diesel como fuente energética en la producción de electricidad, calor o refrigeración. En el sector rural el biogás puede ser utilizado como combustible en motores de generación eléctrica para autoconsumo de la finca.</w:t>
      </w:r>
    </w:p>
    <w:p w14:paraId="5228E07B" w14:textId="77777777" w:rsidR="009F3FF7" w:rsidRPr="00BF0EF0" w:rsidRDefault="009F3FF7" w:rsidP="009F3FF7">
      <w:pPr>
        <w:autoSpaceDE w:val="0"/>
        <w:autoSpaceDN w:val="0"/>
        <w:adjustRightInd w:val="0"/>
        <w:spacing w:before="280"/>
        <w:jc w:val="both"/>
        <w:rPr>
          <w:rFonts w:cs="Arial"/>
          <w:sz w:val="20"/>
          <w:szCs w:val="20"/>
        </w:rPr>
      </w:pPr>
      <w:r w:rsidRPr="00BF0EF0">
        <w:rPr>
          <w:rFonts w:cs="Arial"/>
          <w:sz w:val="20"/>
          <w:szCs w:val="20"/>
        </w:rPr>
        <w:t>Justificación: el alto costo y el mantenimiento de una plata de tratamiento de aguas residuales aerobia y la falta de recolección de agua por parte de los servicios municipales, hacen de estos sistemas interesantes para su difusión, divulgación y diseminación a gran escala. Los biodigestores pueden llegar a ser familiares y de bajo costo. Se debe considerar que las aguas ordinarias, grasas y aguas, acumulado cerca de los restaurantes y habitaciones supone un foco de infección, olores y moscas que desaparecerán al ser introducido diariamente en el biodigestor. La combustión del biogás no produce humos visibles y su carga en ceniza es infinitamente menor que el humo proveniente de la quema de madera.</w:t>
      </w:r>
    </w:p>
    <w:p w14:paraId="0538A1DC" w14:textId="77777777" w:rsidR="009F3FF7" w:rsidRPr="00BF0EF0" w:rsidRDefault="009F3FF7" w:rsidP="009F3FF7">
      <w:pPr>
        <w:autoSpaceDE w:val="0"/>
        <w:autoSpaceDN w:val="0"/>
        <w:adjustRightInd w:val="0"/>
        <w:spacing w:before="280"/>
        <w:jc w:val="both"/>
        <w:rPr>
          <w:rFonts w:cs="Arial"/>
          <w:sz w:val="20"/>
          <w:szCs w:val="20"/>
        </w:rPr>
      </w:pPr>
      <w:r w:rsidRPr="00BF0EF0">
        <w:rPr>
          <w:rFonts w:cs="Arial"/>
          <w:sz w:val="20"/>
          <w:szCs w:val="20"/>
        </w:rPr>
        <w:t>Alcances: Comprende el tratamiento de las aguas residuales provenientes de las áreas del Hotel y los Restaurantes.</w:t>
      </w:r>
    </w:p>
    <w:p w14:paraId="68A619DC" w14:textId="77777777" w:rsidR="009F3FF7" w:rsidRPr="00BF0EF0" w:rsidRDefault="009F3FF7" w:rsidP="009F3FF7">
      <w:pPr>
        <w:autoSpaceDE w:val="0"/>
        <w:autoSpaceDN w:val="0"/>
        <w:adjustRightInd w:val="0"/>
        <w:spacing w:before="280"/>
        <w:jc w:val="both"/>
        <w:rPr>
          <w:rFonts w:cs="Arial"/>
          <w:sz w:val="20"/>
          <w:szCs w:val="20"/>
        </w:rPr>
      </w:pPr>
      <w:r w:rsidRPr="00BF0EF0">
        <w:rPr>
          <w:rFonts w:cs="Arial"/>
          <w:sz w:val="20"/>
          <w:szCs w:val="20"/>
        </w:rPr>
        <w:t>Limitaciones: La producción de biogás es permanente, aunque no siempre constante debido a fenómenos climáticos. El recurso necesario (dinero, tiempo, esfuerzo, y disponibilidad es limitada) para la experimentación y la elaboración de prototipos de prueba de biodigestores.</w:t>
      </w:r>
    </w:p>
    <w:p w14:paraId="473AFBD1" w14:textId="77777777" w:rsidR="009F3FF7" w:rsidRPr="00BF0EF0" w:rsidRDefault="009F3FF7" w:rsidP="009F3FF7">
      <w:pPr>
        <w:autoSpaceDE w:val="0"/>
        <w:autoSpaceDN w:val="0"/>
        <w:adjustRightInd w:val="0"/>
        <w:spacing w:before="280"/>
        <w:rPr>
          <w:rFonts w:cs="Arial"/>
          <w:sz w:val="20"/>
          <w:szCs w:val="20"/>
        </w:rPr>
      </w:pPr>
    </w:p>
    <w:p w14:paraId="3CDB542C" w14:textId="77777777" w:rsidR="009F3FF7" w:rsidRPr="00BF0EF0" w:rsidRDefault="009F3FF7" w:rsidP="009F3FF7">
      <w:pPr>
        <w:autoSpaceDE w:val="0"/>
        <w:autoSpaceDN w:val="0"/>
        <w:adjustRightInd w:val="0"/>
        <w:spacing w:before="280"/>
        <w:rPr>
          <w:rFonts w:cs="Arial"/>
          <w:sz w:val="20"/>
          <w:szCs w:val="20"/>
        </w:rPr>
      </w:pPr>
    </w:p>
    <w:p w14:paraId="4538EE41" w14:textId="77777777" w:rsidR="009F3FF7" w:rsidRPr="00BF0EF0" w:rsidRDefault="009F3FF7" w:rsidP="00482256">
      <w:pPr>
        <w:pStyle w:val="Ttulo2"/>
        <w:rPr>
          <w:rFonts w:asciiTheme="minorHAnsi" w:hAnsiTheme="minorHAnsi"/>
          <w:b w:val="0"/>
          <w:sz w:val="20"/>
          <w:szCs w:val="20"/>
        </w:rPr>
      </w:pPr>
      <w:bookmarkStart w:id="11" w:name="_Toc453014171"/>
      <w:bookmarkStart w:id="12" w:name="_Toc488153523"/>
      <w:r w:rsidRPr="00BF0EF0">
        <w:rPr>
          <w:rFonts w:asciiTheme="minorHAnsi" w:hAnsiTheme="minorHAnsi"/>
          <w:b w:val="0"/>
          <w:sz w:val="20"/>
          <w:szCs w:val="20"/>
        </w:rPr>
        <w:t>Diseño del STAR Hotel Arenal Springs</w:t>
      </w:r>
      <w:bookmarkEnd w:id="11"/>
      <w:bookmarkEnd w:id="12"/>
    </w:p>
    <w:p w14:paraId="34191E63" w14:textId="77777777" w:rsidR="009F3FF7" w:rsidRPr="00BF0EF0" w:rsidRDefault="009F3FF7" w:rsidP="009F3FF7">
      <w:pPr>
        <w:autoSpaceDE w:val="0"/>
        <w:autoSpaceDN w:val="0"/>
        <w:adjustRightInd w:val="0"/>
        <w:spacing w:before="280" w:line="360" w:lineRule="auto"/>
        <w:jc w:val="both"/>
        <w:rPr>
          <w:rFonts w:cs="Arial"/>
          <w:sz w:val="20"/>
          <w:szCs w:val="20"/>
        </w:rPr>
      </w:pPr>
      <w:r w:rsidRPr="00BF0EF0">
        <w:rPr>
          <w:rFonts w:cs="Arial"/>
          <w:sz w:val="20"/>
          <w:szCs w:val="20"/>
        </w:rPr>
        <w:lastRenderedPageBreak/>
        <w:t>Diseño del sistema: Ing Herrold Vega Hidalgo, estudiante egresado de la universidad EARTH</w:t>
      </w:r>
    </w:p>
    <w:p w14:paraId="42AF8F96" w14:textId="77777777" w:rsidR="009F3FF7" w:rsidRPr="00BF0EF0" w:rsidRDefault="009F3FF7" w:rsidP="009F3FF7">
      <w:pPr>
        <w:autoSpaceDE w:val="0"/>
        <w:autoSpaceDN w:val="0"/>
        <w:adjustRightInd w:val="0"/>
        <w:spacing w:line="360" w:lineRule="auto"/>
        <w:jc w:val="both"/>
        <w:rPr>
          <w:rFonts w:cs="Arial"/>
          <w:sz w:val="20"/>
          <w:szCs w:val="20"/>
        </w:rPr>
      </w:pPr>
      <w:r w:rsidRPr="00BF0EF0">
        <w:rPr>
          <w:rFonts w:cs="Arial"/>
          <w:sz w:val="20"/>
          <w:szCs w:val="20"/>
        </w:rPr>
        <w:t>Construcción: la construcción estuvo a cargo de los trabajadores del hotel. Con la finalidad de evitar el despido de personal en temporadas de poca ocupación, se dispuso en acuerdo con los trabajadores que estos colaboraran en la etapa de construcción, mantenimiento y manejo del STAR. Según los conocimientos de cada colaborador, se distribuyeron las actividades y se logró desarrollar el proyecto.</w:t>
      </w:r>
    </w:p>
    <w:p w14:paraId="64243C3D" w14:textId="77777777" w:rsidR="009F3FF7" w:rsidRPr="00BF0EF0" w:rsidRDefault="009F3FF7" w:rsidP="009F3FF7">
      <w:pPr>
        <w:autoSpaceDE w:val="0"/>
        <w:autoSpaceDN w:val="0"/>
        <w:adjustRightInd w:val="0"/>
        <w:spacing w:line="360" w:lineRule="auto"/>
        <w:jc w:val="both"/>
        <w:rPr>
          <w:rFonts w:cs="Arial"/>
          <w:sz w:val="20"/>
          <w:szCs w:val="20"/>
        </w:rPr>
      </w:pPr>
    </w:p>
    <w:p w14:paraId="5D27ECB1" w14:textId="77777777" w:rsidR="009F3FF7" w:rsidRPr="00BF0EF0" w:rsidRDefault="009F3FF7" w:rsidP="00482256">
      <w:pPr>
        <w:pStyle w:val="Ttulo2"/>
        <w:rPr>
          <w:rFonts w:asciiTheme="minorHAnsi" w:hAnsiTheme="minorHAnsi"/>
          <w:b w:val="0"/>
          <w:sz w:val="20"/>
          <w:szCs w:val="20"/>
        </w:rPr>
      </w:pPr>
      <w:bookmarkStart w:id="13" w:name="_Toc453014172"/>
      <w:bookmarkStart w:id="14" w:name="_Toc488153524"/>
      <w:r w:rsidRPr="00BF0EF0">
        <w:rPr>
          <w:rFonts w:asciiTheme="minorHAnsi" w:hAnsiTheme="minorHAnsi"/>
          <w:b w:val="0"/>
          <w:sz w:val="20"/>
          <w:szCs w:val="20"/>
        </w:rPr>
        <w:t>Plano del STAR-Biodigestor</w:t>
      </w:r>
      <w:bookmarkEnd w:id="13"/>
      <w:bookmarkEnd w:id="14"/>
    </w:p>
    <w:p w14:paraId="5FB017CB" w14:textId="77777777" w:rsidR="009F3FF7" w:rsidRPr="00BF0EF0" w:rsidRDefault="009F3FF7" w:rsidP="009F3FF7">
      <w:pPr>
        <w:autoSpaceDE w:val="0"/>
        <w:autoSpaceDN w:val="0"/>
        <w:adjustRightInd w:val="0"/>
        <w:jc w:val="both"/>
        <w:rPr>
          <w:rFonts w:cs="Arial"/>
          <w:sz w:val="20"/>
          <w:szCs w:val="20"/>
        </w:rPr>
      </w:pPr>
    </w:p>
    <w:p w14:paraId="018DAA41" w14:textId="77777777" w:rsidR="009F3FF7" w:rsidRPr="00BF0EF0" w:rsidRDefault="009F3FF7" w:rsidP="009F3FF7">
      <w:pPr>
        <w:autoSpaceDE w:val="0"/>
        <w:autoSpaceDN w:val="0"/>
        <w:adjustRightInd w:val="0"/>
        <w:spacing w:before="20"/>
        <w:ind w:left="-1276"/>
        <w:rPr>
          <w:rFonts w:cs="Arial"/>
          <w:sz w:val="20"/>
          <w:szCs w:val="20"/>
        </w:rPr>
      </w:pPr>
      <w:r w:rsidRPr="00BF0EF0">
        <w:rPr>
          <w:rFonts w:cs="Arial"/>
          <w:noProof/>
          <w:sz w:val="20"/>
          <w:szCs w:val="20"/>
          <w:lang w:val="es-ES_tradnl" w:eastAsia="es-ES_tradnl"/>
        </w:rPr>
        <w:drawing>
          <wp:inline distT="0" distB="0" distL="0" distR="0" wp14:anchorId="10E405DC" wp14:editId="16C17E59">
            <wp:extent cx="7309055" cy="350874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0844" cy="3514404"/>
                    </a:xfrm>
                    <a:prstGeom prst="rect">
                      <a:avLst/>
                    </a:prstGeom>
                    <a:noFill/>
                    <a:ln>
                      <a:noFill/>
                    </a:ln>
                  </pic:spPr>
                </pic:pic>
              </a:graphicData>
            </a:graphic>
          </wp:inline>
        </w:drawing>
      </w:r>
    </w:p>
    <w:p w14:paraId="32C93B7B" w14:textId="77777777" w:rsidR="009F3FF7" w:rsidRPr="00BF0EF0" w:rsidRDefault="009F3FF7" w:rsidP="009F3FF7">
      <w:pPr>
        <w:pStyle w:val="NormalWeb"/>
        <w:shd w:val="clear" w:color="auto" w:fill="FFFFFF"/>
        <w:spacing w:before="120" w:beforeAutospacing="0" w:after="120" w:afterAutospacing="0" w:line="336" w:lineRule="atLeast"/>
        <w:rPr>
          <w:rFonts w:asciiTheme="minorHAnsi" w:hAnsiTheme="minorHAnsi" w:cs="Arial"/>
          <w:sz w:val="20"/>
          <w:szCs w:val="20"/>
          <w:lang w:eastAsia="ar-SA"/>
        </w:rPr>
      </w:pPr>
    </w:p>
    <w:p w14:paraId="6CFBBC8B" w14:textId="77777777" w:rsidR="009F3FF7" w:rsidRPr="00BF0EF0" w:rsidRDefault="009F3FF7" w:rsidP="009F3FF7">
      <w:pPr>
        <w:pStyle w:val="NormalWeb"/>
        <w:shd w:val="clear" w:color="auto" w:fill="FFFFFF"/>
        <w:spacing w:before="120" w:beforeAutospacing="0" w:after="120" w:afterAutospacing="0" w:line="336" w:lineRule="atLeast"/>
        <w:rPr>
          <w:rFonts w:asciiTheme="minorHAnsi" w:hAnsiTheme="minorHAnsi" w:cs="Arial"/>
          <w:sz w:val="20"/>
          <w:szCs w:val="20"/>
          <w:lang w:eastAsia="ar-SA"/>
        </w:rPr>
      </w:pPr>
    </w:p>
    <w:p w14:paraId="107D0431" w14:textId="77777777" w:rsidR="009F3FF7" w:rsidRPr="00BF0EF0" w:rsidRDefault="009F3FF7" w:rsidP="009F3FF7">
      <w:pPr>
        <w:pStyle w:val="NormalWeb"/>
        <w:shd w:val="clear" w:color="auto" w:fill="FFFFFF"/>
        <w:spacing w:before="120" w:beforeAutospacing="0" w:after="120" w:afterAutospacing="0" w:line="336" w:lineRule="atLeast"/>
        <w:rPr>
          <w:rFonts w:asciiTheme="minorHAnsi" w:hAnsiTheme="minorHAnsi" w:cs="Arial"/>
          <w:sz w:val="20"/>
          <w:szCs w:val="20"/>
          <w:lang w:eastAsia="ar-SA"/>
        </w:rPr>
      </w:pPr>
    </w:p>
    <w:p w14:paraId="27168606" w14:textId="77777777" w:rsidR="009F3FF7" w:rsidRPr="00BF0EF0" w:rsidRDefault="009F3FF7" w:rsidP="009F3FF7">
      <w:pPr>
        <w:pStyle w:val="NormalWeb"/>
        <w:shd w:val="clear" w:color="auto" w:fill="FFFFFF"/>
        <w:spacing w:before="120" w:beforeAutospacing="0" w:after="120" w:afterAutospacing="0" w:line="336" w:lineRule="atLeast"/>
        <w:rPr>
          <w:rFonts w:asciiTheme="minorHAnsi" w:hAnsiTheme="minorHAnsi" w:cs="Arial"/>
          <w:sz w:val="20"/>
          <w:szCs w:val="20"/>
          <w:lang w:eastAsia="ar-SA"/>
        </w:rPr>
      </w:pPr>
    </w:p>
    <w:p w14:paraId="26204CD4" w14:textId="77777777" w:rsidR="009F3FF7" w:rsidRPr="00BF0EF0" w:rsidRDefault="009F3FF7" w:rsidP="00482256">
      <w:pPr>
        <w:pStyle w:val="Ttulo2"/>
        <w:rPr>
          <w:rFonts w:asciiTheme="minorHAnsi" w:eastAsiaTheme="majorEastAsia" w:hAnsiTheme="minorHAnsi"/>
          <w:b w:val="0"/>
          <w:sz w:val="20"/>
          <w:szCs w:val="20"/>
        </w:rPr>
      </w:pPr>
      <w:bookmarkStart w:id="15" w:name="_Toc453014173"/>
      <w:bookmarkStart w:id="16" w:name="_Toc488153525"/>
      <w:r w:rsidRPr="00BF0EF0">
        <w:rPr>
          <w:rFonts w:asciiTheme="minorHAnsi" w:hAnsiTheme="minorHAnsi"/>
          <w:b w:val="0"/>
          <w:sz w:val="20"/>
          <w:szCs w:val="20"/>
        </w:rPr>
        <w:t>Descripción del STAR</w:t>
      </w:r>
      <w:bookmarkEnd w:id="15"/>
      <w:bookmarkEnd w:id="16"/>
    </w:p>
    <w:p w14:paraId="403020C8" w14:textId="77777777" w:rsidR="009F3FF7" w:rsidRPr="00BF0EF0" w:rsidRDefault="009F3FF7" w:rsidP="009F3FF7">
      <w:pPr>
        <w:pStyle w:val="Ttulo2"/>
        <w:numPr>
          <w:ilvl w:val="0"/>
          <w:numId w:val="9"/>
        </w:numPr>
        <w:rPr>
          <w:rFonts w:asciiTheme="minorHAnsi" w:hAnsiTheme="minorHAnsi"/>
          <w:b w:val="0"/>
          <w:sz w:val="20"/>
          <w:szCs w:val="20"/>
        </w:rPr>
      </w:pPr>
      <w:bookmarkStart w:id="17" w:name="_Toc453014174"/>
      <w:bookmarkStart w:id="18" w:name="_Toc488153526"/>
      <w:r w:rsidRPr="00BF0EF0">
        <w:rPr>
          <w:rFonts w:asciiTheme="minorHAnsi" w:hAnsiTheme="minorHAnsi"/>
          <w:b w:val="0"/>
          <w:sz w:val="20"/>
          <w:szCs w:val="20"/>
        </w:rPr>
        <w:lastRenderedPageBreak/>
        <w:t>Primera Etapa de Tratamiento</w:t>
      </w:r>
      <w:bookmarkEnd w:id="17"/>
      <w:bookmarkEnd w:id="18"/>
    </w:p>
    <w:p w14:paraId="1166623D" w14:textId="77777777" w:rsidR="009F3FF7" w:rsidRPr="00BF0EF0" w:rsidRDefault="009F3FF7" w:rsidP="009F3FF7">
      <w:pPr>
        <w:pStyle w:val="Ttulo3"/>
        <w:numPr>
          <w:ilvl w:val="1"/>
          <w:numId w:val="9"/>
        </w:numPr>
        <w:rPr>
          <w:rFonts w:asciiTheme="minorHAnsi" w:hAnsiTheme="minorHAnsi"/>
          <w:sz w:val="20"/>
          <w:szCs w:val="20"/>
          <w:lang w:val="es-CR"/>
        </w:rPr>
      </w:pPr>
      <w:bookmarkStart w:id="19" w:name="_Toc453014175"/>
      <w:bookmarkStart w:id="20" w:name="_Toc488153527"/>
      <w:r w:rsidRPr="00BF0EF0">
        <w:rPr>
          <w:rFonts w:asciiTheme="minorHAnsi" w:hAnsiTheme="minorHAnsi"/>
          <w:sz w:val="20"/>
          <w:szCs w:val="20"/>
          <w:lang w:val="es-CR"/>
        </w:rPr>
        <w:t>Influente al STAR</w:t>
      </w:r>
      <w:bookmarkEnd w:id="19"/>
      <w:bookmarkEnd w:id="20"/>
    </w:p>
    <w:p w14:paraId="1FD37FE0" w14:textId="77777777" w:rsidR="009F3FF7" w:rsidRPr="00BF0EF0" w:rsidRDefault="009F3FF7" w:rsidP="009F3FF7">
      <w:pPr>
        <w:rPr>
          <w:sz w:val="20"/>
          <w:szCs w:val="20"/>
        </w:rPr>
      </w:pPr>
      <w:r w:rsidRPr="00BF0EF0">
        <w:rPr>
          <w:sz w:val="20"/>
          <w:szCs w:val="20"/>
        </w:rPr>
        <w:t>Las aguas son inyectan de dos formas:</w:t>
      </w:r>
    </w:p>
    <w:p w14:paraId="0FDD7351" w14:textId="77777777" w:rsidR="009F3FF7" w:rsidRPr="00BF0EF0" w:rsidRDefault="009F3FF7" w:rsidP="009F3FF7">
      <w:pPr>
        <w:pStyle w:val="Prrafodelista"/>
        <w:numPr>
          <w:ilvl w:val="0"/>
          <w:numId w:val="10"/>
        </w:numPr>
        <w:spacing w:after="200" w:line="276" w:lineRule="auto"/>
        <w:rPr>
          <w:sz w:val="20"/>
          <w:szCs w:val="20"/>
        </w:rPr>
      </w:pPr>
      <w:r w:rsidRPr="00BF0EF0">
        <w:rPr>
          <w:sz w:val="20"/>
          <w:szCs w:val="20"/>
        </w:rPr>
        <w:t>Gravedad: habitaciones acarreadas, áreas públicas, comedor y restaurantes generando un flujo constante.</w:t>
      </w:r>
    </w:p>
    <w:p w14:paraId="3D9DB415" w14:textId="77777777" w:rsidR="009F3FF7" w:rsidRPr="00BF0EF0" w:rsidRDefault="009F3FF7" w:rsidP="009F3FF7">
      <w:pPr>
        <w:pStyle w:val="Prrafodelista"/>
        <w:numPr>
          <w:ilvl w:val="0"/>
          <w:numId w:val="10"/>
        </w:numPr>
        <w:spacing w:after="200" w:line="276" w:lineRule="auto"/>
        <w:rPr>
          <w:sz w:val="20"/>
          <w:szCs w:val="20"/>
        </w:rPr>
      </w:pPr>
      <w:r w:rsidRPr="00BF0EF0">
        <w:rPr>
          <w:sz w:val="20"/>
          <w:szCs w:val="20"/>
        </w:rPr>
        <w:t>Bombeo: durante los mantenimientos de los tanques sépticos de las habitaciones que por su ubicación y pendiente no permiten el acarreo por gravedad.</w:t>
      </w:r>
    </w:p>
    <w:p w14:paraId="6612524F" w14:textId="77777777" w:rsidR="009F3FF7" w:rsidRPr="00BF0EF0" w:rsidRDefault="009F3FF7" w:rsidP="009F3FF7">
      <w:pPr>
        <w:pStyle w:val="Ttulo3"/>
        <w:numPr>
          <w:ilvl w:val="1"/>
          <w:numId w:val="9"/>
        </w:numPr>
        <w:autoSpaceDE w:val="0"/>
        <w:autoSpaceDN w:val="0"/>
        <w:adjustRightInd w:val="0"/>
        <w:spacing w:before="20"/>
        <w:rPr>
          <w:rFonts w:asciiTheme="minorHAnsi" w:hAnsiTheme="minorHAnsi" w:cs="Arial"/>
          <w:sz w:val="20"/>
          <w:szCs w:val="20"/>
          <w:lang w:val="es-CR"/>
        </w:rPr>
      </w:pPr>
      <w:bookmarkStart w:id="21" w:name="_Toc453014176"/>
      <w:bookmarkStart w:id="22" w:name="_Toc488153528"/>
      <w:r w:rsidRPr="00BF0EF0">
        <w:rPr>
          <w:rFonts w:asciiTheme="minorHAnsi" w:hAnsiTheme="minorHAnsi"/>
          <w:sz w:val="20"/>
          <w:szCs w:val="20"/>
          <w:lang w:val="es-CR"/>
        </w:rPr>
        <w:t>Tanque sedimentador</w:t>
      </w:r>
      <w:bookmarkEnd w:id="21"/>
      <w:bookmarkEnd w:id="22"/>
      <w:r w:rsidRPr="00BF0EF0">
        <w:rPr>
          <w:rFonts w:asciiTheme="minorHAnsi" w:hAnsiTheme="minorHAnsi"/>
          <w:sz w:val="20"/>
          <w:szCs w:val="20"/>
          <w:lang w:val="es-CR"/>
        </w:rPr>
        <w:t xml:space="preserve"> </w:t>
      </w:r>
    </w:p>
    <w:p w14:paraId="67EC81E1"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noProof/>
          <w:sz w:val="20"/>
          <w:szCs w:val="20"/>
          <w:lang w:val="es-ES_tradnl" w:eastAsia="es-ES_tradnl"/>
        </w:rPr>
        <w:drawing>
          <wp:anchor distT="0" distB="0" distL="114300" distR="114300" simplePos="0" relativeHeight="251659264" behindDoc="0" locked="0" layoutInCell="1" allowOverlap="1" wp14:anchorId="1818E35E" wp14:editId="0DD7481F">
            <wp:simplePos x="0" y="0"/>
            <wp:positionH relativeFrom="column">
              <wp:posOffset>-3810</wp:posOffset>
            </wp:positionH>
            <wp:positionV relativeFrom="paragraph">
              <wp:posOffset>13335</wp:posOffset>
            </wp:positionV>
            <wp:extent cx="3785510" cy="2838450"/>
            <wp:effectExtent l="0" t="0" r="5715" b="0"/>
            <wp:wrapSquare wrapText="bothSides"/>
            <wp:docPr id="15" name="Imagen 15" descr="D:\Dagre\Bio-digestor\Fotos\IMG_20160525_10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gre\Bio-digestor\Fotos\IMG_20160525_105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551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Tratamiento primario de las aguas residuales por medio de la separación mecánica de las aguas por diferencia de densidades, los sólidos más pesados se precipitan al fondo de los tanques en forma de sólidos sedimentables, las grasas, al mantener los tanques un flujo suave que evita turbulencia estas quedan en la superficie como material flotante, asegurando la retención de estos en los tanques y el paso a las siguientes etapas de los sólidos en suspensión.</w:t>
      </w:r>
    </w:p>
    <w:p w14:paraId="773F8521" w14:textId="77777777" w:rsidR="009F3FF7" w:rsidRPr="00BF0EF0" w:rsidRDefault="009F3FF7" w:rsidP="009F3FF7">
      <w:pPr>
        <w:autoSpaceDE w:val="0"/>
        <w:autoSpaceDN w:val="0"/>
        <w:adjustRightInd w:val="0"/>
        <w:spacing w:before="20"/>
        <w:ind w:left="158"/>
        <w:rPr>
          <w:rFonts w:cs="Arial"/>
          <w:sz w:val="20"/>
          <w:szCs w:val="20"/>
        </w:rPr>
      </w:pPr>
    </w:p>
    <w:p w14:paraId="5AE32E82"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sz w:val="20"/>
          <w:szCs w:val="20"/>
        </w:rPr>
        <w:t xml:space="preserve">Se dispone de un tanque principal dividido en tres secciones, este recibe el agua en la parte alta a unos 40cm de distancia de la pared del techo, ubicando el ingreso al lado opuesto de la salida de los tanques, la cual están alimentadas por tubería de 4”, dejando una distancian libre para amortiguar algún pico de agua grises, grasas y jabonosas. </w:t>
      </w:r>
    </w:p>
    <w:p w14:paraId="587C243E"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sz w:val="20"/>
          <w:szCs w:val="20"/>
        </w:rPr>
        <w:t>Una vez que el agua logra alcanzar la altura de los filtros, pasan a la siguiente etapa, el periodo de contacto ayuda a cumplir algunas características necesaria antes de pasar por el tuvo en forma de “V” inversa, colocados en forma contrarían al punto de alimentación del sistema, para lograr tener una circulación completa del agua. Hechos en tubería y asesorías de 4” en el siguiente orden:</w:t>
      </w:r>
    </w:p>
    <w:p w14:paraId="2D873165" w14:textId="77777777" w:rsidR="009F3FF7" w:rsidRPr="00BF0EF0" w:rsidRDefault="009F3FF7" w:rsidP="009F3FF7">
      <w:pPr>
        <w:pStyle w:val="Prrafodelista"/>
        <w:numPr>
          <w:ilvl w:val="0"/>
          <w:numId w:val="8"/>
        </w:numPr>
        <w:autoSpaceDE w:val="0"/>
        <w:autoSpaceDN w:val="0"/>
        <w:adjustRightInd w:val="0"/>
        <w:spacing w:before="20" w:after="200" w:line="276" w:lineRule="auto"/>
        <w:jc w:val="both"/>
        <w:rPr>
          <w:rFonts w:cs="Arial"/>
          <w:sz w:val="20"/>
          <w:szCs w:val="20"/>
        </w:rPr>
      </w:pPr>
      <w:r w:rsidRPr="00BF0EF0">
        <w:rPr>
          <w:noProof/>
          <w:sz w:val="20"/>
          <w:szCs w:val="20"/>
          <w:lang w:val="es-ES_tradnl" w:eastAsia="es-ES_tradnl"/>
        </w:rPr>
        <w:drawing>
          <wp:anchor distT="0" distB="0" distL="114300" distR="114300" simplePos="0" relativeHeight="251669504" behindDoc="1" locked="0" layoutInCell="1" allowOverlap="1" wp14:anchorId="16F67EDE" wp14:editId="096DC792">
            <wp:simplePos x="0" y="0"/>
            <wp:positionH relativeFrom="column">
              <wp:posOffset>3810</wp:posOffset>
            </wp:positionH>
            <wp:positionV relativeFrom="paragraph">
              <wp:posOffset>13335</wp:posOffset>
            </wp:positionV>
            <wp:extent cx="1083945" cy="843280"/>
            <wp:effectExtent l="0" t="0" r="1905" b="0"/>
            <wp:wrapTight wrapText="bothSides">
              <wp:wrapPolygon edited="0">
                <wp:start x="0" y="0"/>
                <wp:lineTo x="0" y="20982"/>
                <wp:lineTo x="21258" y="20982"/>
                <wp:lineTo x="21258"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945"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EF0">
        <w:rPr>
          <w:rFonts w:cs="Arial"/>
          <w:sz w:val="20"/>
          <w:szCs w:val="20"/>
        </w:rPr>
        <w:t>tubo + codo 45° + tubo.</w:t>
      </w:r>
    </w:p>
    <w:p w14:paraId="367EC57C" w14:textId="77777777" w:rsidR="009F3FF7" w:rsidRPr="00BF0EF0" w:rsidRDefault="009F3FF7" w:rsidP="009F3FF7">
      <w:pPr>
        <w:pStyle w:val="Prrafodelista"/>
        <w:autoSpaceDE w:val="0"/>
        <w:autoSpaceDN w:val="0"/>
        <w:adjustRightInd w:val="0"/>
        <w:spacing w:before="20"/>
        <w:ind w:left="0"/>
        <w:jc w:val="both"/>
        <w:rPr>
          <w:rFonts w:cs="Arial"/>
          <w:sz w:val="20"/>
          <w:szCs w:val="20"/>
        </w:rPr>
      </w:pPr>
      <w:r w:rsidRPr="00BF0EF0">
        <w:rPr>
          <w:rFonts w:cs="Arial"/>
          <w:sz w:val="20"/>
          <w:szCs w:val="20"/>
        </w:rPr>
        <w:t>Este orden permite el trasladar de un estanque a otro únicamente líquidos y sólidos en suspensión, cuando estos logran llegar a este estado gracias a la descomposición de las bacterias anaeróbicas y a los tiempos de retención. En este momento ellas ya están dispuestas a degradarse, mediante este sistema. Cuando llegan al último aposento estas son enviadas atreves de una trampa de sólidos al siguiente proceso.</w:t>
      </w:r>
    </w:p>
    <w:p w14:paraId="386AFF10" w14:textId="77777777" w:rsidR="009F3FF7" w:rsidRPr="00BF0EF0" w:rsidRDefault="009F3FF7" w:rsidP="009F3FF7">
      <w:pPr>
        <w:autoSpaceDE w:val="0"/>
        <w:autoSpaceDN w:val="0"/>
        <w:adjustRightInd w:val="0"/>
        <w:spacing w:before="20"/>
        <w:ind w:left="158"/>
        <w:rPr>
          <w:rFonts w:cs="Arial"/>
          <w:sz w:val="20"/>
          <w:szCs w:val="20"/>
        </w:rPr>
      </w:pPr>
    </w:p>
    <w:p w14:paraId="7BC7DA8E" w14:textId="77777777" w:rsidR="009F3FF7" w:rsidRPr="00BF0EF0" w:rsidRDefault="009F3FF7" w:rsidP="009F3FF7">
      <w:pPr>
        <w:pStyle w:val="Ttulo3"/>
        <w:numPr>
          <w:ilvl w:val="1"/>
          <w:numId w:val="9"/>
        </w:numPr>
        <w:rPr>
          <w:rFonts w:asciiTheme="minorHAnsi" w:hAnsiTheme="minorHAnsi"/>
          <w:sz w:val="20"/>
          <w:szCs w:val="20"/>
          <w:lang w:val="es-CR"/>
        </w:rPr>
      </w:pPr>
      <w:bookmarkStart w:id="23" w:name="_Toc453014177"/>
      <w:bookmarkStart w:id="24" w:name="_Toc488153529"/>
      <w:r w:rsidRPr="00BF0EF0">
        <w:rPr>
          <w:rFonts w:asciiTheme="minorHAnsi" w:hAnsiTheme="minorHAnsi"/>
          <w:sz w:val="20"/>
          <w:szCs w:val="20"/>
          <w:lang w:val="es-CR"/>
        </w:rPr>
        <w:lastRenderedPageBreak/>
        <w:t>Trampa de sólidos</w:t>
      </w:r>
      <w:bookmarkEnd w:id="23"/>
      <w:bookmarkEnd w:id="24"/>
    </w:p>
    <w:p w14:paraId="3D18804F"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noProof/>
          <w:sz w:val="20"/>
          <w:szCs w:val="20"/>
          <w:lang w:val="es-ES_tradnl" w:eastAsia="es-ES_tradnl"/>
        </w:rPr>
        <w:drawing>
          <wp:anchor distT="0" distB="0" distL="114300" distR="114300" simplePos="0" relativeHeight="251662336" behindDoc="1" locked="0" layoutInCell="1" allowOverlap="1" wp14:anchorId="538DD300" wp14:editId="02E4923A">
            <wp:simplePos x="0" y="0"/>
            <wp:positionH relativeFrom="page">
              <wp:posOffset>1079027</wp:posOffset>
            </wp:positionH>
            <wp:positionV relativeFrom="paragraph">
              <wp:posOffset>36195</wp:posOffset>
            </wp:positionV>
            <wp:extent cx="2476500" cy="1857375"/>
            <wp:effectExtent l="0" t="0" r="0" b="9525"/>
            <wp:wrapTight wrapText="bothSides">
              <wp:wrapPolygon edited="0">
                <wp:start x="0" y="0"/>
                <wp:lineTo x="0" y="21489"/>
                <wp:lineTo x="21434" y="21489"/>
                <wp:lineTo x="21434" y="0"/>
                <wp:lineTo x="0" y="0"/>
              </wp:wrapPolygon>
            </wp:wrapTight>
            <wp:docPr id="21" name="Imagen 21" descr="D:\Dagre\Bio-digestor\Fotos\IMG_20160525_10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gre\Bio-digestor\Fotos\IMG_20160525_105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 xml:space="preserve">Recibe los líquidos dispensados por el tanque sedimentador, sus funciones: </w:t>
      </w:r>
    </w:p>
    <w:p w14:paraId="6FFF20F3" w14:textId="77777777" w:rsidR="009F3FF7" w:rsidRPr="00BF0EF0" w:rsidRDefault="009F3FF7" w:rsidP="009F3FF7">
      <w:pPr>
        <w:pStyle w:val="Prrafodelista"/>
        <w:numPr>
          <w:ilvl w:val="0"/>
          <w:numId w:val="8"/>
        </w:numPr>
        <w:autoSpaceDE w:val="0"/>
        <w:autoSpaceDN w:val="0"/>
        <w:adjustRightInd w:val="0"/>
        <w:spacing w:before="20" w:after="200" w:line="276" w:lineRule="auto"/>
        <w:ind w:left="0"/>
        <w:jc w:val="both"/>
        <w:rPr>
          <w:rFonts w:cs="Arial"/>
          <w:sz w:val="20"/>
          <w:szCs w:val="20"/>
        </w:rPr>
      </w:pPr>
      <w:r w:rsidRPr="00BF0EF0">
        <w:rPr>
          <w:rFonts w:cs="Arial"/>
          <w:sz w:val="20"/>
          <w:szCs w:val="20"/>
        </w:rPr>
        <w:t>Dividir los dos sistemas el tanque sedimentador del biodigestor.</w:t>
      </w:r>
    </w:p>
    <w:p w14:paraId="29A00AB5" w14:textId="77777777" w:rsidR="009F3FF7" w:rsidRPr="00BF0EF0" w:rsidRDefault="009F3FF7" w:rsidP="009F3FF7">
      <w:pPr>
        <w:pStyle w:val="Prrafodelista"/>
        <w:numPr>
          <w:ilvl w:val="0"/>
          <w:numId w:val="8"/>
        </w:numPr>
        <w:autoSpaceDE w:val="0"/>
        <w:autoSpaceDN w:val="0"/>
        <w:adjustRightInd w:val="0"/>
        <w:spacing w:before="20" w:after="200" w:line="276" w:lineRule="auto"/>
        <w:ind w:left="0"/>
        <w:jc w:val="both"/>
        <w:rPr>
          <w:rFonts w:cs="Arial"/>
          <w:sz w:val="20"/>
          <w:szCs w:val="20"/>
        </w:rPr>
      </w:pPr>
      <w:r w:rsidRPr="00BF0EF0">
        <w:rPr>
          <w:rFonts w:cs="Arial"/>
          <w:sz w:val="20"/>
          <w:szCs w:val="20"/>
        </w:rPr>
        <w:t>Evita el escape del gas.</w:t>
      </w:r>
    </w:p>
    <w:p w14:paraId="7BC7821D" w14:textId="77777777" w:rsidR="009F3FF7" w:rsidRPr="00BF0EF0" w:rsidRDefault="009F3FF7" w:rsidP="009F3FF7">
      <w:pPr>
        <w:pStyle w:val="Prrafodelista"/>
        <w:numPr>
          <w:ilvl w:val="0"/>
          <w:numId w:val="8"/>
        </w:numPr>
        <w:autoSpaceDE w:val="0"/>
        <w:autoSpaceDN w:val="0"/>
        <w:adjustRightInd w:val="0"/>
        <w:spacing w:before="20" w:after="200" w:line="276" w:lineRule="auto"/>
        <w:ind w:left="0"/>
        <w:jc w:val="both"/>
        <w:rPr>
          <w:rFonts w:cs="Arial"/>
          <w:sz w:val="20"/>
          <w:szCs w:val="20"/>
        </w:rPr>
      </w:pPr>
      <w:r w:rsidRPr="00BF0EF0">
        <w:rPr>
          <w:rFonts w:cs="Arial"/>
          <w:sz w:val="20"/>
          <w:szCs w:val="20"/>
        </w:rPr>
        <w:t>Permitir el paso únicamente de líquidos y sólidos en estado de suspensión.</w:t>
      </w:r>
    </w:p>
    <w:p w14:paraId="2FD793DD" w14:textId="77777777" w:rsidR="009F3FF7" w:rsidRPr="00BF0EF0" w:rsidRDefault="009F3FF7" w:rsidP="009F3FF7">
      <w:pPr>
        <w:pStyle w:val="Prrafodelista"/>
        <w:numPr>
          <w:ilvl w:val="0"/>
          <w:numId w:val="8"/>
        </w:numPr>
        <w:autoSpaceDE w:val="0"/>
        <w:autoSpaceDN w:val="0"/>
        <w:adjustRightInd w:val="0"/>
        <w:spacing w:before="20" w:after="200" w:line="276" w:lineRule="auto"/>
        <w:ind w:left="0"/>
        <w:jc w:val="both"/>
        <w:rPr>
          <w:rFonts w:cs="Arial"/>
          <w:sz w:val="20"/>
          <w:szCs w:val="20"/>
        </w:rPr>
      </w:pPr>
      <w:r w:rsidRPr="00BF0EF0">
        <w:rPr>
          <w:rFonts w:cs="Arial"/>
          <w:sz w:val="20"/>
          <w:szCs w:val="20"/>
        </w:rPr>
        <w:t>Retener los sólidos que no se encuentren en estado de suspensión hasta que logre la característica.</w:t>
      </w:r>
    </w:p>
    <w:p w14:paraId="7C504C8A" w14:textId="77777777" w:rsidR="009F3FF7" w:rsidRPr="00BF0EF0" w:rsidRDefault="009F3FF7" w:rsidP="009F3FF7">
      <w:pPr>
        <w:pStyle w:val="Prrafodelista"/>
        <w:numPr>
          <w:ilvl w:val="0"/>
          <w:numId w:val="8"/>
        </w:numPr>
        <w:autoSpaceDE w:val="0"/>
        <w:autoSpaceDN w:val="0"/>
        <w:adjustRightInd w:val="0"/>
        <w:spacing w:before="20" w:after="200" w:line="276" w:lineRule="auto"/>
        <w:ind w:left="0" w:firstLine="0"/>
        <w:jc w:val="both"/>
        <w:rPr>
          <w:rFonts w:cs="Arial"/>
          <w:sz w:val="20"/>
          <w:szCs w:val="20"/>
        </w:rPr>
      </w:pPr>
      <w:r w:rsidRPr="00BF0EF0">
        <w:rPr>
          <w:rFonts w:cs="Arial"/>
          <w:sz w:val="20"/>
          <w:szCs w:val="20"/>
        </w:rPr>
        <w:t>Mantener las cargas en circulación para evitar la presencia de sólidos sedimentable en las bolsas de los biodigestores.</w:t>
      </w:r>
    </w:p>
    <w:p w14:paraId="2F95405F" w14:textId="77777777" w:rsidR="009F3FF7" w:rsidRPr="00BF0EF0" w:rsidRDefault="009F3FF7" w:rsidP="009F3FF7">
      <w:pPr>
        <w:pStyle w:val="Prrafodelista"/>
        <w:autoSpaceDE w:val="0"/>
        <w:autoSpaceDN w:val="0"/>
        <w:adjustRightInd w:val="0"/>
        <w:spacing w:before="20"/>
        <w:ind w:left="0"/>
        <w:jc w:val="both"/>
        <w:rPr>
          <w:rFonts w:cs="Arial"/>
          <w:sz w:val="20"/>
          <w:szCs w:val="20"/>
        </w:rPr>
      </w:pPr>
      <w:r w:rsidRPr="00BF0EF0">
        <w:rPr>
          <w:rFonts w:cs="Arial"/>
          <w:i/>
          <w:sz w:val="20"/>
          <w:szCs w:val="20"/>
          <w:u w:val="single"/>
        </w:rPr>
        <w:t>Cuenta con una caja de registro para la limpieza cada tres años</w:t>
      </w:r>
      <w:r w:rsidRPr="00BF0EF0">
        <w:rPr>
          <w:rFonts w:cs="Arial"/>
          <w:sz w:val="20"/>
          <w:szCs w:val="20"/>
        </w:rPr>
        <w:t xml:space="preserve">. </w:t>
      </w:r>
    </w:p>
    <w:p w14:paraId="0BD34845" w14:textId="77777777" w:rsidR="009F3FF7" w:rsidRPr="00BF0EF0" w:rsidRDefault="009F3FF7" w:rsidP="009F3FF7">
      <w:pPr>
        <w:pStyle w:val="Prrafodelista"/>
        <w:autoSpaceDE w:val="0"/>
        <w:autoSpaceDN w:val="0"/>
        <w:adjustRightInd w:val="0"/>
        <w:spacing w:before="20"/>
        <w:rPr>
          <w:rFonts w:cs="Arial"/>
          <w:sz w:val="20"/>
          <w:szCs w:val="20"/>
        </w:rPr>
      </w:pPr>
    </w:p>
    <w:p w14:paraId="438824AE" w14:textId="77777777" w:rsidR="009F3FF7" w:rsidRPr="00BF0EF0" w:rsidRDefault="009F3FF7" w:rsidP="009F3FF7">
      <w:pPr>
        <w:pStyle w:val="Ttulo3"/>
        <w:numPr>
          <w:ilvl w:val="1"/>
          <w:numId w:val="9"/>
        </w:numPr>
        <w:rPr>
          <w:rFonts w:asciiTheme="minorHAnsi" w:hAnsiTheme="minorHAnsi"/>
          <w:sz w:val="20"/>
          <w:szCs w:val="20"/>
          <w:lang w:val="es-CR"/>
        </w:rPr>
      </w:pPr>
      <w:bookmarkStart w:id="25" w:name="_Toc453014178"/>
      <w:bookmarkStart w:id="26" w:name="_Toc488153530"/>
      <w:r w:rsidRPr="00BF0EF0">
        <w:rPr>
          <w:rFonts w:asciiTheme="minorHAnsi" w:hAnsiTheme="minorHAnsi"/>
          <w:sz w:val="20"/>
          <w:szCs w:val="20"/>
          <w:lang w:val="es-CR"/>
        </w:rPr>
        <w:t>Biodigestor</w:t>
      </w:r>
      <w:bookmarkEnd w:id="25"/>
      <w:bookmarkEnd w:id="26"/>
    </w:p>
    <w:p w14:paraId="58F40818" w14:textId="77777777" w:rsidR="009F3FF7" w:rsidRPr="00BF0EF0" w:rsidRDefault="009F3FF7" w:rsidP="009F3FF7">
      <w:pPr>
        <w:autoSpaceDE w:val="0"/>
        <w:autoSpaceDN w:val="0"/>
        <w:adjustRightInd w:val="0"/>
        <w:spacing w:before="20"/>
        <w:jc w:val="both"/>
        <w:rPr>
          <w:rFonts w:cs="Arial"/>
          <w:sz w:val="20"/>
          <w:szCs w:val="20"/>
        </w:rPr>
      </w:pPr>
      <w:r w:rsidRPr="00BF0EF0">
        <w:rPr>
          <w:rFonts w:cs="Arial"/>
          <w:noProof/>
          <w:sz w:val="20"/>
          <w:szCs w:val="20"/>
          <w:lang w:val="es-ES_tradnl" w:eastAsia="es-ES_tradnl"/>
        </w:rPr>
        <w:drawing>
          <wp:anchor distT="0" distB="0" distL="114300" distR="114300" simplePos="0" relativeHeight="251661312" behindDoc="1" locked="0" layoutInCell="1" allowOverlap="1" wp14:anchorId="15CA6BC7" wp14:editId="11956752">
            <wp:simplePos x="0" y="0"/>
            <wp:positionH relativeFrom="column">
              <wp:posOffset>14767</wp:posOffset>
            </wp:positionH>
            <wp:positionV relativeFrom="paragraph">
              <wp:posOffset>12065</wp:posOffset>
            </wp:positionV>
            <wp:extent cx="2616200" cy="1962150"/>
            <wp:effectExtent l="0" t="0" r="0" b="0"/>
            <wp:wrapTight wrapText="bothSides">
              <wp:wrapPolygon edited="0">
                <wp:start x="0" y="0"/>
                <wp:lineTo x="0" y="21390"/>
                <wp:lineTo x="21390" y="21390"/>
                <wp:lineTo x="21390" y="0"/>
                <wp:lineTo x="0" y="0"/>
              </wp:wrapPolygon>
            </wp:wrapTight>
            <wp:docPr id="20" name="Imagen 20" descr="D:\Dagre\Bio-digestor\Fotos\IMG_20160525_1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gre\Bio-digestor\Fotos\IMG_20160525_111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Sistema de tratamiento de digestión anaerobia, por medio del cual los microorganismos descomponen el material biodegradable en ausencia de oxígeno. Este proceso genera diversos gases, entre los cuales el </w:t>
      </w:r>
      <w:hyperlink r:id="rId19" w:tooltip="Dióxido de carbono" w:history="1">
        <w:r w:rsidRPr="00BF0EF0">
          <w:rPr>
            <w:rFonts w:cs="Arial"/>
            <w:sz w:val="20"/>
            <w:szCs w:val="20"/>
          </w:rPr>
          <w:t>dióxido de carbono</w:t>
        </w:r>
      </w:hyperlink>
      <w:r w:rsidRPr="00BF0EF0">
        <w:rPr>
          <w:rFonts w:cs="Arial"/>
          <w:sz w:val="20"/>
          <w:szCs w:val="20"/>
        </w:rPr>
        <w:t> y el </w:t>
      </w:r>
      <w:hyperlink r:id="rId20" w:tooltip="Metano" w:history="1">
        <w:r w:rsidRPr="00BF0EF0">
          <w:rPr>
            <w:rFonts w:cs="Arial"/>
            <w:sz w:val="20"/>
            <w:szCs w:val="20"/>
          </w:rPr>
          <w:t>metano</w:t>
        </w:r>
      </w:hyperlink>
      <w:r w:rsidRPr="00BF0EF0">
        <w:rPr>
          <w:rFonts w:cs="Arial"/>
          <w:sz w:val="20"/>
          <w:szCs w:val="20"/>
        </w:rPr>
        <w:t> son los más abundantes (dependiendo del material degradado). En </w:t>
      </w:r>
      <w:hyperlink r:id="rId21" w:tooltip="Biodigestor" w:history="1">
        <w:r w:rsidRPr="00BF0EF0">
          <w:rPr>
            <w:rFonts w:cs="Arial"/>
            <w:sz w:val="20"/>
            <w:szCs w:val="20"/>
          </w:rPr>
          <w:t>biodigestores</w:t>
        </w:r>
      </w:hyperlink>
      <w:r w:rsidRPr="00BF0EF0">
        <w:rPr>
          <w:rFonts w:cs="Arial"/>
          <w:sz w:val="20"/>
          <w:szCs w:val="20"/>
        </w:rPr>
        <w:t> se aprovecha esta liberación de gases para luego ser usados como </w:t>
      </w:r>
      <w:hyperlink r:id="rId22" w:tooltip="Combustible" w:history="1">
        <w:r w:rsidRPr="00BF0EF0">
          <w:rPr>
            <w:rFonts w:cs="Arial"/>
            <w:sz w:val="20"/>
            <w:szCs w:val="20"/>
          </w:rPr>
          <w:t>combustible</w:t>
        </w:r>
      </w:hyperlink>
      <w:r w:rsidRPr="00BF0EF0">
        <w:rPr>
          <w:rFonts w:cs="Arial"/>
          <w:sz w:val="20"/>
          <w:szCs w:val="20"/>
        </w:rPr>
        <w:t>. La intensidad y duración del proceso anaeróbico varían dependiendo de diversos factores, entre los que se destacan la </w:t>
      </w:r>
      <w:hyperlink r:id="rId23" w:tooltip="Temperatura" w:history="1">
        <w:r w:rsidRPr="00BF0EF0">
          <w:rPr>
            <w:rFonts w:cs="Arial"/>
            <w:sz w:val="20"/>
            <w:szCs w:val="20"/>
          </w:rPr>
          <w:t>temperatura</w:t>
        </w:r>
      </w:hyperlink>
      <w:r w:rsidRPr="00BF0EF0">
        <w:rPr>
          <w:rFonts w:cs="Arial"/>
          <w:sz w:val="20"/>
          <w:szCs w:val="20"/>
        </w:rPr>
        <w:t> y el </w:t>
      </w:r>
      <w:hyperlink r:id="rId24" w:tooltip="PH" w:history="1">
        <w:r w:rsidRPr="00BF0EF0">
          <w:rPr>
            <w:rFonts w:cs="Arial"/>
            <w:sz w:val="20"/>
            <w:szCs w:val="20"/>
          </w:rPr>
          <w:t>pH</w:t>
        </w:r>
      </w:hyperlink>
      <w:r w:rsidRPr="00BF0EF0">
        <w:rPr>
          <w:rFonts w:cs="Arial"/>
          <w:sz w:val="20"/>
          <w:szCs w:val="20"/>
        </w:rPr>
        <w:t> del material biodegradado.</w:t>
      </w:r>
      <w:r w:rsidRPr="00BF0EF0">
        <w:rPr>
          <w:rFonts w:cs="Arial"/>
          <w:sz w:val="20"/>
          <w:szCs w:val="20"/>
        </w:rPr>
        <w:br/>
        <w:t>La digestión anaeróbica (DA) es un proceso multietapas que puede ser resumido en cuatro etapas,</w:t>
      </w:r>
    </w:p>
    <w:p w14:paraId="24E7553D" w14:textId="77777777" w:rsidR="009F3FF7" w:rsidRPr="00BF0EF0" w:rsidRDefault="009F3FF7" w:rsidP="009F3FF7">
      <w:pPr>
        <w:pStyle w:val="Prrafodelista"/>
        <w:numPr>
          <w:ilvl w:val="0"/>
          <w:numId w:val="7"/>
        </w:numPr>
        <w:shd w:val="clear" w:color="auto" w:fill="FFFFFF"/>
        <w:tabs>
          <w:tab w:val="clear" w:pos="720"/>
          <w:tab w:val="num" w:pos="993"/>
        </w:tabs>
        <w:spacing w:before="100" w:beforeAutospacing="1" w:after="24" w:line="336" w:lineRule="atLeast"/>
        <w:ind w:left="851" w:hanging="436"/>
        <w:jc w:val="both"/>
        <w:rPr>
          <w:rFonts w:cs="Arial"/>
          <w:sz w:val="20"/>
          <w:szCs w:val="20"/>
        </w:rPr>
      </w:pPr>
      <w:r w:rsidRPr="00BF0EF0">
        <w:rPr>
          <w:rFonts w:cs="Arial"/>
          <w:sz w:val="20"/>
          <w:szCs w:val="20"/>
        </w:rPr>
        <w:t>Hidrólisis de los compuestos de mayor peso molecular, tanto los disueltos como los no disueltos, por medio enzimas (por ejemplo, amilasas y proteasas), se hidrolizan polímeros tales como polisacáridos, lípidos, proteínas y ácidos nucleicos, formándose los correspondientes oligómeros y monómeros (azúcares, alcoholes, ácidos grasos, glicerol, polipéptidos, aminoácidos, bases púricas, y compuestos aromáticos).</w:t>
      </w:r>
    </w:p>
    <w:p w14:paraId="59BDDACD" w14:textId="77777777" w:rsidR="009F3FF7" w:rsidRPr="00BF0EF0" w:rsidRDefault="009F3FF7" w:rsidP="009F3FF7">
      <w:pPr>
        <w:numPr>
          <w:ilvl w:val="0"/>
          <w:numId w:val="7"/>
        </w:numPr>
        <w:shd w:val="clear" w:color="auto" w:fill="FFFFFF"/>
        <w:tabs>
          <w:tab w:val="clear" w:pos="720"/>
          <w:tab w:val="num" w:pos="993"/>
        </w:tabs>
        <w:spacing w:before="100" w:beforeAutospacing="1" w:after="24" w:line="336" w:lineRule="atLeast"/>
        <w:ind w:left="851" w:hanging="436"/>
        <w:rPr>
          <w:rFonts w:cs="Arial"/>
          <w:sz w:val="20"/>
          <w:szCs w:val="20"/>
        </w:rPr>
      </w:pPr>
      <w:r w:rsidRPr="00BF0EF0">
        <w:rPr>
          <w:rFonts w:cs="Arial"/>
          <w:sz w:val="20"/>
          <w:szCs w:val="20"/>
        </w:rPr>
        <w:t>Transformación de los oligómeros y monómeros en ácidos grasos volátiles (acético, propiónico, burítico y valérico principalmente), por media de la acción de las bacterias acidogénicas.</w:t>
      </w:r>
    </w:p>
    <w:p w14:paraId="637FDBEA" w14:textId="77777777" w:rsidR="009F3FF7" w:rsidRPr="00BF0EF0" w:rsidRDefault="009F3FF7" w:rsidP="009F3FF7">
      <w:pPr>
        <w:numPr>
          <w:ilvl w:val="0"/>
          <w:numId w:val="7"/>
        </w:numPr>
        <w:shd w:val="clear" w:color="auto" w:fill="FFFFFF"/>
        <w:tabs>
          <w:tab w:val="clear" w:pos="720"/>
          <w:tab w:val="num" w:pos="993"/>
        </w:tabs>
        <w:spacing w:before="100" w:beforeAutospacing="1" w:after="24" w:line="336" w:lineRule="atLeast"/>
        <w:ind w:left="851" w:hanging="436"/>
        <w:rPr>
          <w:rFonts w:cs="Arial"/>
          <w:sz w:val="20"/>
          <w:szCs w:val="20"/>
        </w:rPr>
      </w:pPr>
      <w:r w:rsidRPr="00BF0EF0">
        <w:rPr>
          <w:rFonts w:cs="Arial"/>
          <w:sz w:val="20"/>
          <w:szCs w:val="20"/>
        </w:rPr>
        <w:t xml:space="preserve"> Transformación de los ácidos grasos volátiles (AGV) en ácido acético por medio de la acción de las bacterias acetogénicas.</w:t>
      </w:r>
    </w:p>
    <w:p w14:paraId="3B2479FF" w14:textId="77777777" w:rsidR="009F3FF7" w:rsidRPr="00BF0EF0" w:rsidRDefault="009F3FF7" w:rsidP="009F3FF7">
      <w:pPr>
        <w:numPr>
          <w:ilvl w:val="0"/>
          <w:numId w:val="7"/>
        </w:numPr>
        <w:shd w:val="clear" w:color="auto" w:fill="FFFFFF"/>
        <w:tabs>
          <w:tab w:val="clear" w:pos="720"/>
          <w:tab w:val="num" w:pos="993"/>
        </w:tabs>
        <w:spacing w:before="100" w:beforeAutospacing="1" w:after="24" w:line="336" w:lineRule="atLeast"/>
        <w:ind w:left="851" w:hanging="436"/>
        <w:rPr>
          <w:rFonts w:cs="Arial"/>
          <w:sz w:val="20"/>
          <w:szCs w:val="20"/>
        </w:rPr>
      </w:pPr>
      <w:r w:rsidRPr="00BF0EF0">
        <w:rPr>
          <w:rFonts w:cs="Arial"/>
          <w:sz w:val="20"/>
          <w:szCs w:val="20"/>
        </w:rPr>
        <w:t xml:space="preserve">Transformación de las sustancias de las etapas anteriores en metano (CH4) y dióxido de carbono (CO2), por medio de la acción de las bacterias metanogénicas acetoclastas y las bacterias </w:t>
      </w:r>
      <w:r w:rsidRPr="00BF0EF0">
        <w:rPr>
          <w:rFonts w:cs="Arial"/>
          <w:sz w:val="20"/>
          <w:szCs w:val="20"/>
        </w:rPr>
        <w:lastRenderedPageBreak/>
        <w:t>hidrogenotróficas, las cuales mantienen el equilibrio del hidrógeno (H2) en el medio, utilizándolo para reducir el CO2 a CH4.</w:t>
      </w:r>
    </w:p>
    <w:p w14:paraId="01690B40"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noProof/>
          <w:sz w:val="20"/>
          <w:szCs w:val="20"/>
          <w:lang w:val="es-ES_tradnl" w:eastAsia="es-ES_tradnl"/>
        </w:rPr>
        <w:drawing>
          <wp:anchor distT="0" distB="0" distL="114300" distR="114300" simplePos="0" relativeHeight="251670528" behindDoc="1" locked="0" layoutInCell="1" allowOverlap="1" wp14:anchorId="2BA97DD9" wp14:editId="204DA522">
            <wp:simplePos x="0" y="0"/>
            <wp:positionH relativeFrom="column">
              <wp:posOffset>1970834</wp:posOffset>
            </wp:positionH>
            <wp:positionV relativeFrom="paragraph">
              <wp:posOffset>3048679</wp:posOffset>
            </wp:positionV>
            <wp:extent cx="3667760" cy="1486535"/>
            <wp:effectExtent l="0" t="0" r="8890" b="0"/>
            <wp:wrapTight wrapText="bothSides">
              <wp:wrapPolygon edited="0">
                <wp:start x="0" y="0"/>
                <wp:lineTo x="0" y="21314"/>
                <wp:lineTo x="21540" y="21314"/>
                <wp:lineTo x="21540"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7760" cy="1486535"/>
                    </a:xfrm>
                    <a:prstGeom prst="rect">
                      <a:avLst/>
                    </a:prstGeom>
                    <a:noFill/>
                    <a:ln>
                      <a:noFill/>
                    </a:ln>
                  </pic:spPr>
                </pic:pic>
              </a:graphicData>
            </a:graphic>
          </wp:anchor>
        </w:drawing>
      </w:r>
      <w:r w:rsidRPr="00BF0EF0">
        <w:rPr>
          <w:rFonts w:cs="Arial"/>
          <w:noProof/>
          <w:sz w:val="20"/>
          <w:szCs w:val="20"/>
          <w:lang w:val="es-ES_tradnl" w:eastAsia="es-ES_tradnl"/>
        </w:rPr>
        <w:drawing>
          <wp:anchor distT="0" distB="0" distL="114300" distR="114300" simplePos="0" relativeHeight="251663360" behindDoc="1" locked="0" layoutInCell="1" allowOverlap="1" wp14:anchorId="5DC4BEC6" wp14:editId="5FD79F53">
            <wp:simplePos x="0" y="0"/>
            <wp:positionH relativeFrom="margin">
              <wp:posOffset>0</wp:posOffset>
            </wp:positionH>
            <wp:positionV relativeFrom="paragraph">
              <wp:posOffset>206537</wp:posOffset>
            </wp:positionV>
            <wp:extent cx="2947035" cy="2209800"/>
            <wp:effectExtent l="0" t="0" r="5715" b="0"/>
            <wp:wrapTight wrapText="bothSides">
              <wp:wrapPolygon edited="0">
                <wp:start x="0" y="0"/>
                <wp:lineTo x="0" y="21414"/>
                <wp:lineTo x="21502" y="21414"/>
                <wp:lineTo x="21502" y="0"/>
                <wp:lineTo x="0" y="0"/>
              </wp:wrapPolygon>
            </wp:wrapTight>
            <wp:docPr id="50" name="Imagen 50" descr="D:\Dagre\Bio-digestor\Fotos\IMG_20160525_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gre\Bio-digestor\Fotos\IMG_20160525_1119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Este proceso lo hacemos mediante dos bolsas triples para biodigestores, unidas entre sí para lograr una mayor retención al líquido, cada una con una extensión total de 25mts de longitud un diámetro de 2.5mts, va a estar a un metro  bajo tierra, 1.5 mts por encima del  nivel de la tierra, y se encuentra a un 80% de su capacidad, para el 20% restante sea en donde se almacene el gas y una vez que este se encuentre lleno pase atreves de una válvula de alivio, luego por un filtro hecho por óxido de hierro tres(Fe2O3), en nuestro caso brillo introducido en tubo de 4”, este es para extraer el ácido clorhídrico, luego se almacena a un ducto doble con una extensión de 25mts de longitud un diámetro de 2.5mts que se encuentra por encima de la bolsas, ahí se conserva  hasta que sean requeridos para su consumo.</w:t>
      </w:r>
    </w:p>
    <w:p w14:paraId="35E14109" w14:textId="77777777" w:rsidR="009F3FF7" w:rsidRPr="00BF0EF0" w:rsidRDefault="009F3FF7" w:rsidP="009F3FF7">
      <w:pPr>
        <w:shd w:val="clear" w:color="auto" w:fill="FFFFFF"/>
        <w:spacing w:line="234" w:lineRule="atLeast"/>
        <w:jc w:val="both"/>
        <w:rPr>
          <w:rFonts w:cs="Arial"/>
          <w:sz w:val="20"/>
          <w:szCs w:val="20"/>
        </w:rPr>
      </w:pPr>
      <w:r w:rsidRPr="00BF0EF0">
        <w:rPr>
          <w:rFonts w:cs="Arial"/>
          <w:sz w:val="20"/>
          <w:szCs w:val="20"/>
        </w:rPr>
        <w:t>Las aguas en el momento de ser sometidas a este sistema obtienen características más nobles.</w:t>
      </w:r>
    </w:p>
    <w:p w14:paraId="1D88C53F" w14:textId="77777777" w:rsidR="009F3FF7" w:rsidRPr="00BF0EF0" w:rsidRDefault="009F3FF7" w:rsidP="009F3FF7">
      <w:pPr>
        <w:shd w:val="clear" w:color="auto" w:fill="FFFFFF"/>
        <w:spacing w:before="100" w:beforeAutospacing="1" w:after="24" w:line="336" w:lineRule="atLeast"/>
        <w:ind w:left="708" w:hanging="708"/>
        <w:rPr>
          <w:rFonts w:cs="Arial"/>
          <w:sz w:val="20"/>
          <w:szCs w:val="20"/>
        </w:rPr>
      </w:pPr>
    </w:p>
    <w:p w14:paraId="2303D210" w14:textId="77777777" w:rsidR="009F3FF7" w:rsidRPr="00BF0EF0" w:rsidRDefault="009F3FF7" w:rsidP="009F3FF7">
      <w:pPr>
        <w:pStyle w:val="Ttulo3"/>
        <w:numPr>
          <w:ilvl w:val="1"/>
          <w:numId w:val="9"/>
        </w:numPr>
        <w:rPr>
          <w:rFonts w:asciiTheme="minorHAnsi" w:hAnsiTheme="minorHAnsi"/>
          <w:sz w:val="20"/>
          <w:szCs w:val="20"/>
          <w:lang w:val="es-CR"/>
        </w:rPr>
      </w:pPr>
      <w:bookmarkStart w:id="27" w:name="_Toc453014179"/>
      <w:bookmarkStart w:id="28" w:name="_Toc488153531"/>
      <w:r w:rsidRPr="00BF0EF0">
        <w:rPr>
          <w:rFonts w:asciiTheme="minorHAnsi" w:hAnsiTheme="minorHAnsi"/>
          <w:sz w:val="20"/>
          <w:szCs w:val="20"/>
          <w:lang w:val="es-CR"/>
        </w:rPr>
        <w:lastRenderedPageBreak/>
        <w:t>Filtro Anaerobio de Flujo Ascendente (FAFA´s)</w:t>
      </w:r>
      <w:bookmarkEnd w:id="27"/>
      <w:bookmarkEnd w:id="28"/>
    </w:p>
    <w:p w14:paraId="649E70EC"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noProof/>
          <w:sz w:val="20"/>
          <w:szCs w:val="20"/>
          <w:lang w:val="es-ES_tradnl" w:eastAsia="es-ES_tradnl"/>
        </w:rPr>
        <w:drawing>
          <wp:anchor distT="0" distB="0" distL="114300" distR="114300" simplePos="0" relativeHeight="251665408" behindDoc="1" locked="0" layoutInCell="1" allowOverlap="1" wp14:anchorId="6E08147B" wp14:editId="4706B103">
            <wp:simplePos x="0" y="0"/>
            <wp:positionH relativeFrom="page">
              <wp:posOffset>4010660</wp:posOffset>
            </wp:positionH>
            <wp:positionV relativeFrom="paragraph">
              <wp:posOffset>1019175</wp:posOffset>
            </wp:positionV>
            <wp:extent cx="3454400" cy="1943100"/>
            <wp:effectExtent l="0" t="6350" r="6350" b="6350"/>
            <wp:wrapTight wrapText="bothSides">
              <wp:wrapPolygon edited="0">
                <wp:start x="-40" y="21529"/>
                <wp:lineTo x="21521" y="21529"/>
                <wp:lineTo x="21521" y="141"/>
                <wp:lineTo x="-40" y="141"/>
                <wp:lineTo x="-40" y="21529"/>
              </wp:wrapPolygon>
            </wp:wrapTight>
            <wp:docPr id="35" name="Imagen 35" descr="C:\Users\Greivin\AppData\Local\Microsoft\Windows\Temporary Internet Files\Content.Word\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ivin\AppData\Local\Microsoft\Windows\Temporary Internet Files\Content.Word\DSC_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54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Una vez que estas salen de las bolsas son dirigidas a cuatro FAFA´s, con una capacidad individual de 1.2m</w:t>
      </w:r>
      <w:r w:rsidRPr="00BF0EF0">
        <w:rPr>
          <w:rFonts w:cs="Arial"/>
          <w:sz w:val="20"/>
          <w:szCs w:val="20"/>
          <w:vertAlign w:val="superscript"/>
        </w:rPr>
        <w:t>3</w:t>
      </w:r>
      <w:r w:rsidRPr="00BF0EF0">
        <w:rPr>
          <w:rFonts w:cs="Arial"/>
          <w:sz w:val="20"/>
          <w:szCs w:val="20"/>
        </w:rPr>
        <w:t xml:space="preserve">. Al depositar el agua en la parte baja e ingresa por el lado contrario de donde valla a salir, obligando a el agua subir entre diferentes tamaños de rocas y creando una constante circulación, retienen solidos que se encuentren presentes, generando alimentación, las agua fluyendo lentamente y oscuridad son características básicas  para un ambiente ideal donde se establezcan colonias bacterianas aeróbicas. </w:t>
      </w:r>
    </w:p>
    <w:p w14:paraId="2D5F0805" w14:textId="77777777" w:rsidR="009F3FF7" w:rsidRPr="00BF0EF0" w:rsidRDefault="009F3FF7" w:rsidP="009F3FF7">
      <w:pPr>
        <w:pStyle w:val="Prrafodelista"/>
        <w:numPr>
          <w:ilvl w:val="2"/>
          <w:numId w:val="9"/>
        </w:numPr>
        <w:shd w:val="clear" w:color="auto" w:fill="FFFFFF"/>
        <w:spacing w:before="100" w:beforeAutospacing="1" w:after="24" w:line="336" w:lineRule="atLeast"/>
        <w:rPr>
          <w:rFonts w:cs="Arial"/>
          <w:sz w:val="20"/>
          <w:szCs w:val="20"/>
        </w:rPr>
      </w:pPr>
      <w:r w:rsidRPr="00BF0EF0">
        <w:rPr>
          <w:rFonts w:cs="Arial"/>
          <w:sz w:val="20"/>
          <w:szCs w:val="20"/>
        </w:rPr>
        <w:t>Limpieza</w:t>
      </w:r>
    </w:p>
    <w:p w14:paraId="31C36C14"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Se realiza cada tres años, mediante un sistema de flujo inverso (retrolavado). Se inyecta agua con una bomba de 3 hp de 2”, en la salida del último filtro, tenemos dos válvulas y una “T” que nos permite direccionar el agua según la necesidad, al ingresar el agua con presión de forma inversa se lleva con ella todos los lodos a la etapa inicial del bio-digestor, es en donde se une esta tubería, mediante este sistema se logra mantener el sistema limpio y en constate funcionamiento.</w:t>
      </w:r>
    </w:p>
    <w:p w14:paraId="311600F3" w14:textId="77777777" w:rsidR="009F3FF7" w:rsidRPr="00BF0EF0" w:rsidRDefault="009F3FF7" w:rsidP="009F3FF7">
      <w:pPr>
        <w:pStyle w:val="Ttulo3"/>
        <w:numPr>
          <w:ilvl w:val="1"/>
          <w:numId w:val="9"/>
        </w:numPr>
        <w:rPr>
          <w:rFonts w:asciiTheme="minorHAnsi" w:hAnsiTheme="minorHAnsi"/>
          <w:sz w:val="20"/>
          <w:szCs w:val="20"/>
          <w:lang w:val="es-CR"/>
        </w:rPr>
      </w:pPr>
      <w:bookmarkStart w:id="29" w:name="_Toc453014180"/>
      <w:bookmarkStart w:id="30" w:name="_Toc488153532"/>
      <w:r w:rsidRPr="00BF0EF0">
        <w:rPr>
          <w:rFonts w:asciiTheme="minorHAnsi" w:hAnsiTheme="minorHAnsi"/>
          <w:sz w:val="20"/>
          <w:szCs w:val="20"/>
          <w:lang w:val="es-CR"/>
        </w:rPr>
        <w:t>Filtro descendente (Bio Jardineras)</w:t>
      </w:r>
      <w:bookmarkEnd w:id="29"/>
      <w:bookmarkEnd w:id="30"/>
    </w:p>
    <w:p w14:paraId="342F4145"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noProof/>
          <w:sz w:val="20"/>
          <w:szCs w:val="20"/>
          <w:lang w:val="es-ES_tradnl" w:eastAsia="es-ES_tradnl"/>
        </w:rPr>
        <w:drawing>
          <wp:anchor distT="0" distB="0" distL="114300" distR="114300" simplePos="0" relativeHeight="251664384" behindDoc="1" locked="0" layoutInCell="1" allowOverlap="1" wp14:anchorId="66C1A385" wp14:editId="2DAB0095">
            <wp:simplePos x="0" y="0"/>
            <wp:positionH relativeFrom="page">
              <wp:posOffset>1068070</wp:posOffset>
            </wp:positionH>
            <wp:positionV relativeFrom="paragraph">
              <wp:posOffset>82388</wp:posOffset>
            </wp:positionV>
            <wp:extent cx="3391535" cy="2543175"/>
            <wp:effectExtent l="0" t="0" r="0" b="9525"/>
            <wp:wrapTight wrapText="bothSides">
              <wp:wrapPolygon edited="0">
                <wp:start x="0" y="0"/>
                <wp:lineTo x="0" y="21519"/>
                <wp:lineTo x="21475" y="21519"/>
                <wp:lineTo x="21475" y="0"/>
                <wp:lineTo x="0" y="0"/>
              </wp:wrapPolygon>
            </wp:wrapTight>
            <wp:docPr id="24" name="Imagen 24" descr="D:\Dagre\Bio-digestor\Fotos\IMG_20160525_11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gre\Bio-digestor\Fotos\IMG_20160525_1145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153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El agua ingresa por la parte superior, y pasa por un sistema de filtración de piedra de cuarta y piedra de quinta, para lograr una mejor filtración, el sistema es impermeable y no permite la infiltración del agua al suelo, la acción de las bacterias que se fijan al sustrato y el oxígeno que generan las raíces de las plantas, ayudan a mejorar la calidad del agua.</w:t>
      </w:r>
    </w:p>
    <w:p w14:paraId="13E7C97D"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El sistema permite el intercambio de minerales y nutrientes entre el agua y la plantas, siendo las primeras ricas en nutrientes generados principalmente por los lixiviados del compost. El flujo lento del agua aumenta el intercambio, permitiendo la generación de ecosistemas acuáticos.</w:t>
      </w:r>
    </w:p>
    <w:p w14:paraId="3E297695" w14:textId="77777777" w:rsidR="009F3FF7" w:rsidRPr="00BF0EF0" w:rsidRDefault="009F3FF7" w:rsidP="009F3FF7">
      <w:pPr>
        <w:pStyle w:val="Ttulo3"/>
        <w:numPr>
          <w:ilvl w:val="1"/>
          <w:numId w:val="9"/>
        </w:numPr>
        <w:rPr>
          <w:rFonts w:asciiTheme="minorHAnsi" w:hAnsiTheme="minorHAnsi"/>
          <w:sz w:val="20"/>
          <w:szCs w:val="20"/>
          <w:lang w:val="es-CR"/>
        </w:rPr>
      </w:pPr>
      <w:bookmarkStart w:id="31" w:name="_Toc453014181"/>
      <w:bookmarkStart w:id="32" w:name="_Toc488153533"/>
      <w:r w:rsidRPr="00BF0EF0">
        <w:rPr>
          <w:rFonts w:asciiTheme="minorHAnsi" w:hAnsiTheme="minorHAnsi"/>
          <w:sz w:val="20"/>
          <w:szCs w:val="20"/>
          <w:lang w:val="es-CR"/>
        </w:rPr>
        <w:lastRenderedPageBreak/>
        <w:t>Filtro Lineal</w:t>
      </w:r>
      <w:bookmarkEnd w:id="31"/>
      <w:bookmarkEnd w:id="32"/>
    </w:p>
    <w:p w14:paraId="57B7187B"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noProof/>
          <w:sz w:val="20"/>
          <w:szCs w:val="20"/>
          <w:lang w:val="es-ES_tradnl" w:eastAsia="es-ES_tradnl"/>
        </w:rPr>
        <w:drawing>
          <wp:anchor distT="0" distB="0" distL="114300" distR="114300" simplePos="0" relativeHeight="251671552" behindDoc="0" locked="0" layoutInCell="1" allowOverlap="1" wp14:anchorId="144210C0" wp14:editId="45894734">
            <wp:simplePos x="0" y="0"/>
            <wp:positionH relativeFrom="column">
              <wp:posOffset>3810</wp:posOffset>
            </wp:positionH>
            <wp:positionV relativeFrom="paragraph">
              <wp:posOffset>255108</wp:posOffset>
            </wp:positionV>
            <wp:extent cx="3001645" cy="1988185"/>
            <wp:effectExtent l="0" t="0" r="8255" b="0"/>
            <wp:wrapThrough wrapText="bothSides">
              <wp:wrapPolygon edited="0">
                <wp:start x="0" y="0"/>
                <wp:lineTo x="0" y="21317"/>
                <wp:lineTo x="21522" y="21317"/>
                <wp:lineTo x="21522"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64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EF0">
        <w:rPr>
          <w:rFonts w:cs="Arial"/>
          <w:sz w:val="20"/>
          <w:szCs w:val="20"/>
        </w:rPr>
        <w:t>Este recibe el agua en la parte media y sale por la parte superior, contiene piedras en la entrada y salida para que el agua fluya con facilidad, cubrir todo el recorrido del filtro con 10cm de es pesor del nivel del agua para arriba con piedra quinta. El agua se canaliza para que salga al lado contrario de donde esté la entrada pasando por diferente tipo de grava, piedra y arena, funcionando como filtros verticales y sustrato del bio-jardin, tiene una capacidad 17 m</w:t>
      </w:r>
      <w:r w:rsidRPr="00BF0EF0">
        <w:rPr>
          <w:rFonts w:cs="Arial"/>
          <w:sz w:val="20"/>
          <w:szCs w:val="20"/>
          <w:vertAlign w:val="superscript"/>
        </w:rPr>
        <w:t>3</w:t>
      </w:r>
      <w:r w:rsidRPr="00BF0EF0">
        <w:rPr>
          <w:rFonts w:cs="Arial"/>
          <w:sz w:val="20"/>
          <w:szCs w:val="20"/>
        </w:rPr>
        <w:t>, generando características básicas como alimentación, agua fluyendo lentamente, oscuridad, para que se generen ecosistemas acuáticos, por su tamaño y diseño el agua transcurre horizontalmente.</w:t>
      </w:r>
    </w:p>
    <w:p w14:paraId="2633052C" w14:textId="77777777" w:rsidR="009F3FF7" w:rsidRPr="00BF0EF0" w:rsidRDefault="009F3FF7" w:rsidP="009F3FF7">
      <w:pPr>
        <w:pStyle w:val="Ttulo3"/>
        <w:numPr>
          <w:ilvl w:val="1"/>
          <w:numId w:val="9"/>
        </w:numPr>
        <w:rPr>
          <w:rFonts w:asciiTheme="minorHAnsi" w:hAnsiTheme="minorHAnsi"/>
          <w:sz w:val="20"/>
          <w:szCs w:val="20"/>
          <w:lang w:val="es-CR"/>
        </w:rPr>
      </w:pPr>
      <w:bookmarkStart w:id="33" w:name="_Toc453014182"/>
      <w:bookmarkStart w:id="34" w:name="_Toc488153534"/>
      <w:r w:rsidRPr="00BF0EF0">
        <w:rPr>
          <w:rFonts w:asciiTheme="minorHAnsi" w:hAnsiTheme="minorHAnsi"/>
          <w:sz w:val="20"/>
          <w:szCs w:val="20"/>
          <w:lang w:val="es-CR"/>
        </w:rPr>
        <w:t>Estanque</w:t>
      </w:r>
      <w:bookmarkEnd w:id="33"/>
      <w:bookmarkEnd w:id="34"/>
    </w:p>
    <w:p w14:paraId="0E5A1E56" w14:textId="77777777" w:rsidR="009F3FF7" w:rsidRPr="00BF0EF0" w:rsidRDefault="009F3FF7" w:rsidP="009F3FF7">
      <w:pPr>
        <w:rPr>
          <w:sz w:val="20"/>
          <w:szCs w:val="20"/>
        </w:rPr>
      </w:pPr>
      <w:r w:rsidRPr="00BF0EF0">
        <w:rPr>
          <w:noProof/>
          <w:sz w:val="20"/>
          <w:szCs w:val="20"/>
          <w:lang w:val="es-ES_tradnl" w:eastAsia="es-ES_tradnl"/>
        </w:rPr>
        <w:drawing>
          <wp:anchor distT="0" distB="0" distL="114300" distR="114300" simplePos="0" relativeHeight="251666432" behindDoc="1" locked="0" layoutInCell="1" allowOverlap="1" wp14:anchorId="3E7D6B3C" wp14:editId="6C87B25D">
            <wp:simplePos x="0" y="0"/>
            <wp:positionH relativeFrom="margin">
              <wp:posOffset>3536477</wp:posOffset>
            </wp:positionH>
            <wp:positionV relativeFrom="paragraph">
              <wp:posOffset>45720</wp:posOffset>
            </wp:positionV>
            <wp:extent cx="2141855" cy="2381250"/>
            <wp:effectExtent l="0" t="0" r="0" b="0"/>
            <wp:wrapTight wrapText="bothSides">
              <wp:wrapPolygon edited="0">
                <wp:start x="0" y="0"/>
                <wp:lineTo x="0" y="21427"/>
                <wp:lineTo x="21325" y="21427"/>
                <wp:lineTo x="21325"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1855" cy="2381250"/>
                    </a:xfrm>
                    <a:prstGeom prst="rect">
                      <a:avLst/>
                    </a:prstGeom>
                  </pic:spPr>
                </pic:pic>
              </a:graphicData>
            </a:graphic>
            <wp14:sizeRelH relativeFrom="page">
              <wp14:pctWidth>0</wp14:pctWidth>
            </wp14:sizeRelH>
            <wp14:sizeRelV relativeFrom="page">
              <wp14:pctHeight>0</wp14:pctHeight>
            </wp14:sizeRelV>
          </wp:anchor>
        </w:drawing>
      </w:r>
      <w:r w:rsidRPr="00BF0EF0">
        <w:rPr>
          <w:sz w:val="20"/>
          <w:szCs w:val="20"/>
        </w:rPr>
        <w:t>Este es el punto de vertido final de la primera etapa de tratamiento de las aguas residuales, las aguas son depositadas en el estanque, provenientes del filtro lineal, por medio de una pequeña caída de agua para aumentar la oxigenación, el estanque es un bioindicador de la calidad del agua tratada, con la permanencia de anfibios y plantas.</w:t>
      </w:r>
    </w:p>
    <w:p w14:paraId="324A894F" w14:textId="77777777" w:rsidR="009F3FF7" w:rsidRPr="00BF0EF0" w:rsidRDefault="009F3FF7" w:rsidP="009F3FF7">
      <w:pPr>
        <w:rPr>
          <w:sz w:val="20"/>
          <w:szCs w:val="20"/>
        </w:rPr>
      </w:pPr>
      <w:r w:rsidRPr="00BF0EF0">
        <w:rPr>
          <w:sz w:val="20"/>
          <w:szCs w:val="20"/>
        </w:rPr>
        <w:t>El sistema cuenta con un sistema de bombeo que cumple dos funciones principales:</w:t>
      </w:r>
    </w:p>
    <w:p w14:paraId="70825AC9" w14:textId="77777777" w:rsidR="009F3FF7" w:rsidRPr="00BF0EF0" w:rsidRDefault="009F3FF7" w:rsidP="009F3FF7">
      <w:pPr>
        <w:pStyle w:val="Prrafodelista"/>
        <w:numPr>
          <w:ilvl w:val="0"/>
          <w:numId w:val="11"/>
        </w:numPr>
        <w:spacing w:after="200" w:line="276" w:lineRule="auto"/>
        <w:rPr>
          <w:sz w:val="20"/>
          <w:szCs w:val="20"/>
        </w:rPr>
      </w:pPr>
      <w:r w:rsidRPr="00BF0EF0">
        <w:rPr>
          <w:sz w:val="20"/>
          <w:szCs w:val="20"/>
        </w:rPr>
        <w:t>Recirculación del agua en el estanque</w:t>
      </w:r>
    </w:p>
    <w:p w14:paraId="53E1CEF9" w14:textId="77777777" w:rsidR="009F3FF7" w:rsidRPr="00BF0EF0" w:rsidRDefault="009F3FF7" w:rsidP="009F3FF7">
      <w:pPr>
        <w:pStyle w:val="Prrafodelista"/>
        <w:numPr>
          <w:ilvl w:val="0"/>
          <w:numId w:val="11"/>
        </w:numPr>
        <w:spacing w:after="200" w:line="276" w:lineRule="auto"/>
        <w:rPr>
          <w:sz w:val="20"/>
          <w:szCs w:val="20"/>
        </w:rPr>
      </w:pPr>
      <w:r w:rsidRPr="00BF0EF0">
        <w:rPr>
          <w:sz w:val="20"/>
          <w:szCs w:val="20"/>
        </w:rPr>
        <w:t>Transferencia del agua a la segunda etapa de tratamiento.</w:t>
      </w:r>
    </w:p>
    <w:p w14:paraId="18CE0D56" w14:textId="77777777" w:rsidR="009F3FF7" w:rsidRPr="00BF0EF0" w:rsidRDefault="009F3FF7" w:rsidP="009F3FF7">
      <w:pPr>
        <w:pStyle w:val="Prrafodelista"/>
        <w:numPr>
          <w:ilvl w:val="2"/>
          <w:numId w:val="9"/>
        </w:numPr>
        <w:shd w:val="clear" w:color="auto" w:fill="FFFFFF"/>
        <w:spacing w:before="100" w:beforeAutospacing="1" w:after="24" w:line="336" w:lineRule="atLeast"/>
        <w:rPr>
          <w:rFonts w:cs="Arial"/>
          <w:sz w:val="20"/>
          <w:szCs w:val="20"/>
        </w:rPr>
      </w:pPr>
      <w:r w:rsidRPr="00BF0EF0">
        <w:rPr>
          <w:rFonts w:cs="Arial"/>
          <w:sz w:val="20"/>
          <w:szCs w:val="20"/>
        </w:rPr>
        <w:t>Funcionamiento del Bioindicador</w:t>
      </w:r>
    </w:p>
    <w:p w14:paraId="33E25EC8"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El oxígeno es el elemento fundamental para la vida, requerido por </w:t>
      </w:r>
      <w:hyperlink r:id="rId31" w:history="1">
        <w:r w:rsidRPr="00BF0EF0">
          <w:rPr>
            <w:rFonts w:cs="Arial"/>
            <w:sz w:val="20"/>
            <w:szCs w:val="20"/>
          </w:rPr>
          <w:t>peces</w:t>
        </w:r>
      </w:hyperlink>
      <w:r w:rsidRPr="00BF0EF0">
        <w:rPr>
          <w:rFonts w:cs="Arial"/>
          <w:sz w:val="20"/>
          <w:szCs w:val="20"/>
        </w:rPr>
        <w:t> y </w:t>
      </w:r>
      <w:hyperlink r:id="rId32" w:history="1">
        <w:r w:rsidRPr="00BF0EF0">
          <w:rPr>
            <w:rFonts w:cs="Arial"/>
            <w:sz w:val="20"/>
            <w:szCs w:val="20"/>
          </w:rPr>
          <w:t>plantas</w:t>
        </w:r>
      </w:hyperlink>
      <w:r w:rsidRPr="00BF0EF0">
        <w:rPr>
          <w:rFonts w:cs="Arial"/>
          <w:sz w:val="20"/>
          <w:szCs w:val="20"/>
        </w:rPr>
        <w:t xml:space="preserve"> para llevar a cabo procesos vitales como la oxidación de las proteínas, hidratos de carbono y grasas. Esto permite que la desintegración de dichas sustancias genere una consecuente liberación de energía empleada para las funciones vitales de los seres. Si el nivel de oxígeno no es suficiente para el ecosistema, las plantas desdoblarán la fructosa y la glucosa en anhídrido carbónico</w:t>
      </w:r>
      <w:r w:rsidRPr="00BF0EF0">
        <w:rPr>
          <w:rFonts w:cs="Segoe UI"/>
          <w:color w:val="444444"/>
          <w:sz w:val="20"/>
          <w:szCs w:val="20"/>
          <w:shd w:val="clear" w:color="auto" w:fill="FFFFFF"/>
        </w:rPr>
        <w:t xml:space="preserve"> </w:t>
      </w:r>
      <w:r w:rsidRPr="00BF0EF0">
        <w:rPr>
          <w:rFonts w:cs="Arial"/>
          <w:sz w:val="20"/>
          <w:szCs w:val="20"/>
        </w:rPr>
        <w:t>y alcohol, o sea que en poco tiempo, sus células morirán.</w:t>
      </w:r>
    </w:p>
    <w:p w14:paraId="0E5ADD86" w14:textId="77777777" w:rsidR="009F3FF7" w:rsidRPr="00BF0EF0" w:rsidRDefault="009F3FF7" w:rsidP="009F3FF7">
      <w:pPr>
        <w:rPr>
          <w:rFonts w:cs="Arial"/>
          <w:sz w:val="20"/>
          <w:szCs w:val="20"/>
        </w:rPr>
      </w:pPr>
      <w:r w:rsidRPr="00BF0EF0">
        <w:rPr>
          <w:rFonts w:cs="Arial"/>
          <w:sz w:val="20"/>
          <w:szCs w:val="20"/>
        </w:rPr>
        <w:br w:type="page"/>
      </w:r>
    </w:p>
    <w:p w14:paraId="4EF1205E" w14:textId="77777777" w:rsidR="009F3FF7" w:rsidRPr="00BF0EF0" w:rsidRDefault="009F3FF7" w:rsidP="009F3FF7">
      <w:pPr>
        <w:shd w:val="clear" w:color="auto" w:fill="FFFFFF"/>
        <w:spacing w:before="100" w:beforeAutospacing="1" w:after="24" w:line="336" w:lineRule="atLeast"/>
        <w:rPr>
          <w:rFonts w:cs="Arial"/>
          <w:sz w:val="20"/>
          <w:szCs w:val="20"/>
        </w:rPr>
      </w:pPr>
    </w:p>
    <w:p w14:paraId="137382F4" w14:textId="77777777" w:rsidR="009F3FF7" w:rsidRPr="00BF0EF0" w:rsidRDefault="009F3FF7" w:rsidP="009F3FF7">
      <w:pPr>
        <w:pStyle w:val="Ttulo2"/>
        <w:numPr>
          <w:ilvl w:val="0"/>
          <w:numId w:val="9"/>
        </w:numPr>
        <w:rPr>
          <w:rFonts w:asciiTheme="minorHAnsi" w:hAnsiTheme="minorHAnsi"/>
          <w:b w:val="0"/>
          <w:sz w:val="20"/>
          <w:szCs w:val="20"/>
        </w:rPr>
      </w:pPr>
      <w:bookmarkStart w:id="35" w:name="_Toc453014183"/>
      <w:bookmarkStart w:id="36" w:name="_Toc488153535"/>
      <w:r w:rsidRPr="00BF0EF0">
        <w:rPr>
          <w:rFonts w:asciiTheme="minorHAnsi" w:hAnsiTheme="minorHAnsi"/>
          <w:b w:val="0"/>
          <w:sz w:val="20"/>
          <w:szCs w:val="20"/>
        </w:rPr>
        <w:t>Segunda Etapa</w:t>
      </w:r>
      <w:bookmarkEnd w:id="35"/>
      <w:bookmarkEnd w:id="36"/>
    </w:p>
    <w:p w14:paraId="51738515"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El agua bombeada del estanque, ingresa a la segunda etapa de tratamiento, la cual da un tratamiento biológico y químico al agua para eliminar la presencia de Coliformes Fecales y Nematodos Intestinales, con la finalidad de poder reutilizar el agua en riego de áreas de siembra de productos para consumo.</w:t>
      </w:r>
    </w:p>
    <w:p w14:paraId="57C56A8B" w14:textId="77777777" w:rsidR="009F3FF7" w:rsidRPr="00BF0EF0" w:rsidRDefault="009F3FF7" w:rsidP="009F3FF7">
      <w:pPr>
        <w:pStyle w:val="Prrafodelista"/>
        <w:numPr>
          <w:ilvl w:val="1"/>
          <w:numId w:val="9"/>
        </w:numPr>
        <w:shd w:val="clear" w:color="auto" w:fill="FFFFFF"/>
        <w:spacing w:before="100" w:beforeAutospacing="1" w:after="24" w:line="336" w:lineRule="atLeast"/>
        <w:rPr>
          <w:rFonts w:cs="Arial"/>
          <w:sz w:val="20"/>
          <w:szCs w:val="20"/>
        </w:rPr>
      </w:pPr>
      <w:bookmarkStart w:id="37" w:name="_Toc453014184"/>
      <w:bookmarkStart w:id="38" w:name="_Toc488153536"/>
      <w:r w:rsidRPr="00BF0EF0">
        <w:rPr>
          <w:rStyle w:val="Ttulo3Car"/>
          <w:rFonts w:asciiTheme="minorHAnsi" w:hAnsiTheme="minorHAnsi"/>
          <w:sz w:val="20"/>
          <w:szCs w:val="20"/>
        </w:rPr>
        <w:t>Separador Sólidos</w:t>
      </w:r>
      <w:bookmarkEnd w:id="37"/>
      <w:bookmarkEnd w:id="38"/>
      <w:r w:rsidRPr="00BF0EF0">
        <w:rPr>
          <w:rFonts w:cs="Arial"/>
          <w:sz w:val="20"/>
          <w:szCs w:val="20"/>
        </w:rPr>
        <w:t xml:space="preserve"> </w:t>
      </w:r>
    </w:p>
    <w:p w14:paraId="4B953043"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noProof/>
          <w:sz w:val="20"/>
          <w:szCs w:val="20"/>
          <w:lang w:val="es-ES_tradnl" w:eastAsia="es-ES_tradnl"/>
        </w:rPr>
        <w:drawing>
          <wp:anchor distT="0" distB="0" distL="114300" distR="114300" simplePos="0" relativeHeight="251667456" behindDoc="1" locked="0" layoutInCell="1" allowOverlap="1" wp14:anchorId="2CD28442" wp14:editId="2328B62A">
            <wp:simplePos x="0" y="0"/>
            <wp:positionH relativeFrom="margin">
              <wp:posOffset>3215005</wp:posOffset>
            </wp:positionH>
            <wp:positionV relativeFrom="paragraph">
              <wp:posOffset>202107</wp:posOffset>
            </wp:positionV>
            <wp:extent cx="2380615" cy="3175635"/>
            <wp:effectExtent l="0" t="0" r="635" b="5715"/>
            <wp:wrapTight wrapText="bothSides">
              <wp:wrapPolygon edited="0">
                <wp:start x="0" y="0"/>
                <wp:lineTo x="0" y="21509"/>
                <wp:lineTo x="21433" y="21509"/>
                <wp:lineTo x="21433" y="0"/>
                <wp:lineTo x="0" y="0"/>
              </wp:wrapPolygon>
            </wp:wrapTight>
            <wp:docPr id="41" name="Imagen 41" descr="D:\Dagre\Bio-digestor\Fotos\IMG_20160525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gre\Bio-digestor\Fotos\IMG_20160525_1154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0615" cy="317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cs="Arial"/>
          <w:sz w:val="20"/>
          <w:szCs w:val="20"/>
        </w:rPr>
        <w:t>Las aguas ingresan a un tanque sedimentador circular con forma de cono, donde por medio del efecto de la gravedad y trabajando en un medio acuoso, las partículas más pesadas se depositarán en el fondo del tanque.</w:t>
      </w:r>
    </w:p>
    <w:p w14:paraId="3569450B"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La salida ubicada en la parte superior del cono, la cual contiene un filtro elaborado en tubería de 4” con huecos y una membrana de algodón para evitar el paso de sólidos, las aguas son dirigidas hacia el sistema de filtros en línea.</w:t>
      </w:r>
    </w:p>
    <w:p w14:paraId="228A9482" w14:textId="77777777" w:rsidR="009F3FF7" w:rsidRPr="00BF0EF0" w:rsidRDefault="009F3FF7" w:rsidP="009F3FF7">
      <w:pPr>
        <w:shd w:val="clear" w:color="auto" w:fill="FFFFFF"/>
        <w:spacing w:before="100" w:beforeAutospacing="1" w:after="24" w:line="336" w:lineRule="atLeast"/>
        <w:jc w:val="both"/>
        <w:rPr>
          <w:rFonts w:cs="Arial"/>
          <w:sz w:val="20"/>
          <w:szCs w:val="20"/>
        </w:rPr>
      </w:pPr>
      <w:r w:rsidRPr="00BF0EF0">
        <w:rPr>
          <w:rFonts w:cs="Arial"/>
          <w:sz w:val="20"/>
          <w:szCs w:val="20"/>
        </w:rPr>
        <w:t>Los sólidos sedimentados en el tanque, son dirigidos al ingreso del STAR en la primera etapa de tratamiento.</w:t>
      </w:r>
    </w:p>
    <w:p w14:paraId="39700D14" w14:textId="77777777" w:rsidR="009F3FF7" w:rsidRPr="00BF0EF0" w:rsidRDefault="009F3FF7" w:rsidP="009F3FF7">
      <w:pPr>
        <w:shd w:val="clear" w:color="auto" w:fill="FFFFFF"/>
        <w:spacing w:before="100" w:beforeAutospacing="1" w:after="24" w:line="336" w:lineRule="atLeast"/>
        <w:jc w:val="both"/>
        <w:rPr>
          <w:rFonts w:cs="Arial"/>
          <w:sz w:val="20"/>
          <w:szCs w:val="20"/>
        </w:rPr>
      </w:pPr>
    </w:p>
    <w:p w14:paraId="1AB2878B" w14:textId="77777777" w:rsidR="009F3FF7" w:rsidRPr="00BF0EF0" w:rsidRDefault="009F3FF7" w:rsidP="009F3FF7">
      <w:pPr>
        <w:pStyle w:val="Ttulo3"/>
        <w:numPr>
          <w:ilvl w:val="1"/>
          <w:numId w:val="9"/>
        </w:numPr>
        <w:rPr>
          <w:rFonts w:asciiTheme="minorHAnsi" w:hAnsiTheme="minorHAnsi"/>
          <w:sz w:val="20"/>
          <w:szCs w:val="20"/>
          <w:lang w:val="es-CR"/>
        </w:rPr>
      </w:pPr>
      <w:bookmarkStart w:id="39" w:name="_Toc453014185"/>
      <w:bookmarkStart w:id="40" w:name="_Toc488153537"/>
      <w:r w:rsidRPr="00BF0EF0">
        <w:rPr>
          <w:rFonts w:asciiTheme="minorHAnsi" w:hAnsiTheme="minorHAnsi"/>
          <w:sz w:val="20"/>
          <w:szCs w:val="20"/>
          <w:lang w:val="es-CR"/>
        </w:rPr>
        <w:t>Sistema de filtración</w:t>
      </w:r>
      <w:bookmarkEnd w:id="39"/>
      <w:bookmarkEnd w:id="40"/>
    </w:p>
    <w:p w14:paraId="4E0699B7" w14:textId="77777777" w:rsidR="009F3FF7" w:rsidRPr="00BF0EF0" w:rsidRDefault="009F3FF7" w:rsidP="009F3FF7">
      <w:pPr>
        <w:pStyle w:val="Ttulo3"/>
        <w:numPr>
          <w:ilvl w:val="2"/>
          <w:numId w:val="9"/>
        </w:numPr>
        <w:jc w:val="both"/>
        <w:rPr>
          <w:rFonts w:asciiTheme="minorHAnsi" w:hAnsiTheme="minorHAnsi"/>
          <w:sz w:val="20"/>
          <w:szCs w:val="20"/>
          <w:lang w:val="es-CR"/>
        </w:rPr>
      </w:pPr>
      <w:bookmarkStart w:id="41" w:name="_Toc453014186"/>
      <w:bookmarkStart w:id="42" w:name="_Toc488153538"/>
      <w:r w:rsidRPr="00BF0EF0">
        <w:rPr>
          <w:rFonts w:asciiTheme="minorHAnsi" w:hAnsiTheme="minorHAnsi" w:cs="Arial"/>
          <w:noProof/>
          <w:sz w:val="20"/>
          <w:szCs w:val="20"/>
          <w:lang w:val="es-ES_tradnl" w:eastAsia="es-ES_tradnl"/>
        </w:rPr>
        <w:drawing>
          <wp:anchor distT="0" distB="0" distL="114300" distR="114300" simplePos="0" relativeHeight="251668480" behindDoc="1" locked="0" layoutInCell="1" allowOverlap="1" wp14:anchorId="6BE12918" wp14:editId="37F274A1">
            <wp:simplePos x="0" y="0"/>
            <wp:positionH relativeFrom="margin">
              <wp:posOffset>-46165</wp:posOffset>
            </wp:positionH>
            <wp:positionV relativeFrom="paragraph">
              <wp:posOffset>156845</wp:posOffset>
            </wp:positionV>
            <wp:extent cx="2695575" cy="2021205"/>
            <wp:effectExtent l="0" t="0" r="9525" b="0"/>
            <wp:wrapTight wrapText="bothSides">
              <wp:wrapPolygon edited="0">
                <wp:start x="0" y="0"/>
                <wp:lineTo x="0" y="21376"/>
                <wp:lineTo x="21524" y="21376"/>
                <wp:lineTo x="21524" y="0"/>
                <wp:lineTo x="0" y="0"/>
              </wp:wrapPolygon>
            </wp:wrapTight>
            <wp:docPr id="42" name="Imagen 42" descr="D:\Dagre\Bio-digestor\Fotos\IMG_20160525_1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gre\Bio-digestor\Fotos\IMG_20160525_115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F0">
        <w:rPr>
          <w:rFonts w:asciiTheme="minorHAnsi" w:hAnsiTheme="minorHAnsi"/>
          <w:sz w:val="20"/>
          <w:szCs w:val="20"/>
          <w:lang w:val="es-CR"/>
        </w:rPr>
        <w:t>Filtro de grava</w:t>
      </w:r>
      <w:bookmarkEnd w:id="41"/>
      <w:bookmarkEnd w:id="42"/>
    </w:p>
    <w:p w14:paraId="6E43E07D" w14:textId="77777777" w:rsidR="009F3FF7" w:rsidRPr="00BF0EF0" w:rsidRDefault="009F3FF7" w:rsidP="009F3FF7">
      <w:pPr>
        <w:jc w:val="both"/>
        <w:rPr>
          <w:sz w:val="20"/>
          <w:szCs w:val="20"/>
        </w:rPr>
      </w:pPr>
      <w:r w:rsidRPr="00BF0EF0">
        <w:rPr>
          <w:sz w:val="20"/>
          <w:szCs w:val="20"/>
        </w:rPr>
        <w:t>Sistema de filtración con dos filtros en línea para la retención de sólidos.</w:t>
      </w:r>
    </w:p>
    <w:p w14:paraId="3D08018A" w14:textId="77777777" w:rsidR="009F3FF7" w:rsidRPr="00BF0EF0" w:rsidRDefault="009F3FF7" w:rsidP="009F3FF7">
      <w:pPr>
        <w:pStyle w:val="Ttulo3"/>
        <w:numPr>
          <w:ilvl w:val="2"/>
          <w:numId w:val="9"/>
        </w:numPr>
        <w:jc w:val="both"/>
        <w:rPr>
          <w:rFonts w:asciiTheme="minorHAnsi" w:hAnsiTheme="minorHAnsi"/>
          <w:sz w:val="20"/>
          <w:szCs w:val="20"/>
          <w:lang w:val="es-CR"/>
        </w:rPr>
      </w:pPr>
      <w:bookmarkStart w:id="43" w:name="_Toc453014187"/>
      <w:bookmarkStart w:id="44" w:name="_Toc488153539"/>
      <w:r w:rsidRPr="00BF0EF0">
        <w:rPr>
          <w:rFonts w:asciiTheme="minorHAnsi" w:hAnsiTheme="minorHAnsi"/>
          <w:sz w:val="20"/>
          <w:szCs w:val="20"/>
          <w:lang w:val="es-CR"/>
        </w:rPr>
        <w:t>Cloración</w:t>
      </w:r>
      <w:bookmarkEnd w:id="43"/>
      <w:bookmarkEnd w:id="44"/>
    </w:p>
    <w:p w14:paraId="772FD4C9" w14:textId="77777777" w:rsidR="009F3FF7" w:rsidRPr="00BF0EF0" w:rsidRDefault="009F3FF7" w:rsidP="009F3FF7">
      <w:pPr>
        <w:jc w:val="both"/>
        <w:rPr>
          <w:sz w:val="20"/>
          <w:szCs w:val="20"/>
        </w:rPr>
      </w:pPr>
      <w:r w:rsidRPr="00BF0EF0">
        <w:rPr>
          <w:sz w:val="20"/>
          <w:szCs w:val="20"/>
        </w:rPr>
        <w:t>El cloro actúa sobre la carga microbiana del agua, disminuyendo o eliminando las bacterias existentes en el agua.</w:t>
      </w:r>
    </w:p>
    <w:p w14:paraId="01031211" w14:textId="77777777" w:rsidR="009F3FF7" w:rsidRPr="00BF0EF0" w:rsidRDefault="009F3FF7" w:rsidP="009F3FF7">
      <w:pPr>
        <w:pStyle w:val="Ttulo3"/>
        <w:numPr>
          <w:ilvl w:val="2"/>
          <w:numId w:val="9"/>
        </w:numPr>
        <w:jc w:val="both"/>
        <w:rPr>
          <w:rFonts w:asciiTheme="minorHAnsi" w:hAnsiTheme="minorHAnsi"/>
          <w:sz w:val="20"/>
          <w:szCs w:val="20"/>
          <w:lang w:val="es-CR"/>
        </w:rPr>
      </w:pPr>
      <w:bookmarkStart w:id="45" w:name="_Toc453014188"/>
      <w:bookmarkStart w:id="46" w:name="_Toc488153540"/>
      <w:r w:rsidRPr="00BF0EF0">
        <w:rPr>
          <w:rFonts w:asciiTheme="minorHAnsi" w:hAnsiTheme="minorHAnsi"/>
          <w:sz w:val="20"/>
          <w:szCs w:val="20"/>
          <w:lang w:val="es-CR"/>
        </w:rPr>
        <w:t>Filtro de carbón activado</w:t>
      </w:r>
      <w:bookmarkEnd w:id="45"/>
      <w:bookmarkEnd w:id="46"/>
    </w:p>
    <w:p w14:paraId="6DD8D124" w14:textId="77777777" w:rsidR="009F3FF7" w:rsidRPr="00BF0EF0" w:rsidRDefault="009F3FF7" w:rsidP="009F3FF7">
      <w:pPr>
        <w:jc w:val="both"/>
        <w:rPr>
          <w:sz w:val="20"/>
          <w:szCs w:val="20"/>
        </w:rPr>
      </w:pPr>
      <w:r w:rsidRPr="00BF0EF0">
        <w:rPr>
          <w:sz w:val="20"/>
          <w:szCs w:val="20"/>
        </w:rPr>
        <w:t>El carbón activado es utilizado para retirar el cloro adherido al agua en la etapa anterior, una vez este ha actuado sobre el líquido, su capacidad de absorción elimina la mayor cantidad del cloro, con la finalidad de impedir que este pase al área de riego y pueda perjudicar el crecimiento de las plantas. El carbón adicionalmente actúa sobre el agua disminuyendo el color y posibles olores que esta pueda traer.</w:t>
      </w:r>
    </w:p>
    <w:p w14:paraId="31DC5069" w14:textId="77777777" w:rsidR="009F3FF7" w:rsidRPr="00BF0EF0" w:rsidRDefault="009F3FF7" w:rsidP="009F3FF7">
      <w:pPr>
        <w:pStyle w:val="Ttulo1"/>
        <w:numPr>
          <w:ilvl w:val="0"/>
          <w:numId w:val="9"/>
        </w:numPr>
        <w:rPr>
          <w:rFonts w:asciiTheme="minorHAnsi" w:hAnsiTheme="minorHAnsi"/>
          <w:sz w:val="20"/>
          <w:szCs w:val="20"/>
          <w:lang w:val="es-CR"/>
        </w:rPr>
      </w:pPr>
      <w:bookmarkStart w:id="47" w:name="_Toc453014189"/>
      <w:bookmarkStart w:id="48" w:name="_Toc488153541"/>
      <w:r w:rsidRPr="00BF0EF0">
        <w:rPr>
          <w:rFonts w:asciiTheme="minorHAnsi" w:hAnsiTheme="minorHAnsi"/>
          <w:sz w:val="20"/>
          <w:szCs w:val="20"/>
          <w:lang w:val="es-CR"/>
        </w:rPr>
        <w:lastRenderedPageBreak/>
        <w:t>Cuadros</w:t>
      </w:r>
      <w:bookmarkEnd w:id="47"/>
      <w:bookmarkEnd w:id="48"/>
    </w:p>
    <w:p w14:paraId="6C059499" w14:textId="77777777" w:rsidR="009F3FF7" w:rsidRPr="00BF0EF0" w:rsidRDefault="009F3FF7" w:rsidP="009F3FF7">
      <w:pPr>
        <w:pStyle w:val="Ttulo3"/>
        <w:numPr>
          <w:ilvl w:val="1"/>
          <w:numId w:val="9"/>
        </w:numPr>
        <w:rPr>
          <w:rFonts w:asciiTheme="minorHAnsi" w:hAnsiTheme="minorHAnsi"/>
          <w:sz w:val="20"/>
          <w:szCs w:val="20"/>
          <w:lang w:val="es-CR"/>
        </w:rPr>
      </w:pPr>
      <w:bookmarkStart w:id="49" w:name="_Toc453014190"/>
      <w:bookmarkStart w:id="50" w:name="_Toc488153542"/>
      <w:r w:rsidRPr="00BF0EF0">
        <w:rPr>
          <w:rFonts w:asciiTheme="minorHAnsi" w:hAnsiTheme="minorHAnsi"/>
          <w:sz w:val="20"/>
          <w:szCs w:val="20"/>
          <w:lang w:val="es-CR"/>
        </w:rPr>
        <w:t>Resumen de niveles</w:t>
      </w:r>
      <w:bookmarkStart w:id="51" w:name="_GoBack"/>
      <w:bookmarkEnd w:id="49"/>
      <w:bookmarkEnd w:id="50"/>
      <w:bookmarkEnd w:id="51"/>
    </w:p>
    <w:p w14:paraId="2D22A439" w14:textId="77777777" w:rsidR="009F3FF7" w:rsidRPr="00BF0EF0" w:rsidRDefault="009F3FF7" w:rsidP="009F3FF7">
      <w:pPr>
        <w:autoSpaceDE w:val="0"/>
        <w:autoSpaceDN w:val="0"/>
        <w:adjustRightInd w:val="0"/>
        <w:spacing w:before="20"/>
        <w:ind w:left="158"/>
        <w:rPr>
          <w:rFonts w:cs="Arial"/>
          <w:sz w:val="20"/>
          <w:szCs w:val="20"/>
        </w:rPr>
      </w:pPr>
      <w:r w:rsidRPr="00BF0EF0">
        <w:rPr>
          <w:noProof/>
          <w:sz w:val="20"/>
          <w:szCs w:val="20"/>
          <w:lang w:val="es-ES_tradnl" w:eastAsia="es-ES_tradnl"/>
        </w:rPr>
        <w:drawing>
          <wp:anchor distT="0" distB="0" distL="114300" distR="114300" simplePos="0" relativeHeight="251672576" behindDoc="1" locked="0" layoutInCell="1" allowOverlap="1" wp14:anchorId="6B712884" wp14:editId="6F2C3C99">
            <wp:simplePos x="0" y="0"/>
            <wp:positionH relativeFrom="column">
              <wp:posOffset>-431511</wp:posOffset>
            </wp:positionH>
            <wp:positionV relativeFrom="paragraph">
              <wp:posOffset>285115</wp:posOffset>
            </wp:positionV>
            <wp:extent cx="6708534" cy="2852531"/>
            <wp:effectExtent l="0" t="0" r="0" b="5080"/>
            <wp:wrapTight wrapText="bothSides">
              <wp:wrapPolygon edited="0">
                <wp:start x="0" y="0"/>
                <wp:lineTo x="0" y="21494"/>
                <wp:lineTo x="21530" y="21494"/>
                <wp:lineTo x="2153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6703"/>
                    <a:stretch/>
                  </pic:blipFill>
                  <pic:spPr bwMode="auto">
                    <a:xfrm>
                      <a:off x="0" y="0"/>
                      <a:ext cx="6708534" cy="2852531"/>
                    </a:xfrm>
                    <a:prstGeom prst="rect">
                      <a:avLst/>
                    </a:prstGeom>
                    <a:ln>
                      <a:noFill/>
                    </a:ln>
                    <a:extLst>
                      <a:ext uri="{53640926-AAD7-44D8-BBD7-CCE9431645EC}">
                        <a14:shadowObscured xmlns:a14="http://schemas.microsoft.com/office/drawing/2010/main"/>
                      </a:ext>
                    </a:extLst>
                  </pic:spPr>
                </pic:pic>
              </a:graphicData>
            </a:graphic>
          </wp:anchor>
        </w:drawing>
      </w:r>
    </w:p>
    <w:p w14:paraId="2502F540" w14:textId="77777777" w:rsidR="00013A1F" w:rsidRPr="00BF0EF0" w:rsidRDefault="00013A1F" w:rsidP="009F3FF7">
      <w:pPr>
        <w:autoSpaceDE w:val="0"/>
        <w:autoSpaceDN w:val="0"/>
        <w:adjustRightInd w:val="0"/>
        <w:spacing w:after="0" w:line="240" w:lineRule="auto"/>
        <w:jc w:val="both"/>
        <w:rPr>
          <w:rFonts w:cs="Arial Negrita,Bold"/>
          <w:bCs/>
          <w:color w:val="000000"/>
          <w:sz w:val="20"/>
          <w:szCs w:val="20"/>
        </w:rPr>
      </w:pPr>
    </w:p>
    <w:p w14:paraId="7D876A38" w14:textId="77777777" w:rsidR="009F3FF7" w:rsidRPr="00BF0EF0" w:rsidRDefault="00013A1F" w:rsidP="00013A1F">
      <w:pPr>
        <w:tabs>
          <w:tab w:val="left" w:pos="2955"/>
        </w:tabs>
        <w:rPr>
          <w:rFonts w:cs="Arial Negrita,Bold"/>
          <w:sz w:val="20"/>
          <w:szCs w:val="20"/>
        </w:rPr>
      </w:pPr>
      <w:r w:rsidRPr="00BF0EF0">
        <w:rPr>
          <w:rFonts w:cs="Arial Negrita,Bold"/>
          <w:sz w:val="20"/>
          <w:szCs w:val="20"/>
        </w:rPr>
        <w:tab/>
      </w:r>
    </w:p>
    <w:p w14:paraId="4F02DB9B" w14:textId="77777777" w:rsidR="00013A1F" w:rsidRPr="00BF0EF0" w:rsidRDefault="00013A1F" w:rsidP="00013A1F">
      <w:pPr>
        <w:tabs>
          <w:tab w:val="left" w:pos="2955"/>
        </w:tabs>
        <w:rPr>
          <w:rFonts w:cs="Arial Negrita,Bold"/>
          <w:sz w:val="20"/>
          <w:szCs w:val="20"/>
        </w:rPr>
      </w:pPr>
    </w:p>
    <w:p w14:paraId="3BAFAD7D" w14:textId="77777777" w:rsidR="00013A1F" w:rsidRPr="00BF0EF0" w:rsidRDefault="00013A1F" w:rsidP="00013A1F">
      <w:pPr>
        <w:tabs>
          <w:tab w:val="left" w:pos="2955"/>
        </w:tabs>
        <w:rPr>
          <w:rFonts w:cs="Arial Negrita,Bold"/>
          <w:sz w:val="20"/>
          <w:szCs w:val="20"/>
        </w:rPr>
      </w:pPr>
    </w:p>
    <w:p w14:paraId="5D9F68A1" w14:textId="77777777" w:rsidR="00013A1F" w:rsidRPr="00BF0EF0" w:rsidRDefault="00013A1F" w:rsidP="00013A1F">
      <w:pPr>
        <w:tabs>
          <w:tab w:val="left" w:pos="2955"/>
        </w:tabs>
        <w:rPr>
          <w:rFonts w:cs="Arial Negrita,Bold"/>
          <w:sz w:val="20"/>
          <w:szCs w:val="20"/>
        </w:rPr>
      </w:pPr>
    </w:p>
    <w:sectPr w:rsidR="00013A1F" w:rsidRPr="00BF0EF0" w:rsidSect="00FB0DDA">
      <w:headerReference w:type="default" r:id="rId36"/>
      <w:footerReference w:type="default" r:id="rId37"/>
      <w:pgSz w:w="12240" w:h="15840"/>
      <w:pgMar w:top="1417" w:right="1701" w:bottom="1417" w:left="1701" w:header="284" w:footer="12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280C6" w14:textId="77777777" w:rsidR="001F4D03" w:rsidRDefault="001F4D03" w:rsidP="00BD2909">
      <w:pPr>
        <w:spacing w:after="0" w:line="240" w:lineRule="auto"/>
      </w:pPr>
      <w:r>
        <w:separator/>
      </w:r>
    </w:p>
  </w:endnote>
  <w:endnote w:type="continuationSeparator" w:id="0">
    <w:p w14:paraId="1479C1C7" w14:textId="77777777" w:rsidR="001F4D03" w:rsidRDefault="001F4D03"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Negrita,Bold">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BF0EF0" w:rsidRPr="002325E2" w14:paraId="097324FC" w14:textId="77777777" w:rsidTr="00BF0EF0">
      <w:trPr>
        <w:trHeight w:val="311"/>
        <w:jc w:val="center"/>
      </w:trPr>
      <w:tc>
        <w:tcPr>
          <w:tcW w:w="2942" w:type="dxa"/>
          <w:shd w:val="clear" w:color="auto" w:fill="auto"/>
        </w:tcPr>
        <w:p w14:paraId="785AA3EE" w14:textId="77777777" w:rsidR="00BF0EF0" w:rsidRPr="00C961D8" w:rsidRDefault="00BF0EF0" w:rsidP="00FB0DDA">
          <w:pPr>
            <w:pStyle w:val="Piedepgina"/>
            <w:spacing w:line="360" w:lineRule="auto"/>
            <w:jc w:val="center"/>
          </w:pPr>
          <w:r w:rsidRPr="00C961D8">
            <w:t>Elaborado</w:t>
          </w:r>
        </w:p>
      </w:tc>
      <w:tc>
        <w:tcPr>
          <w:tcW w:w="2943" w:type="dxa"/>
          <w:shd w:val="clear" w:color="auto" w:fill="auto"/>
        </w:tcPr>
        <w:p w14:paraId="484FCD5C" w14:textId="77777777" w:rsidR="00BF0EF0" w:rsidRPr="00C961D8" w:rsidRDefault="00BF0EF0" w:rsidP="00FB0DDA">
          <w:pPr>
            <w:pStyle w:val="Piedepgina"/>
            <w:spacing w:line="360" w:lineRule="auto"/>
            <w:jc w:val="center"/>
          </w:pPr>
          <w:r w:rsidRPr="00C961D8">
            <w:t>Revisado</w:t>
          </w:r>
        </w:p>
      </w:tc>
      <w:tc>
        <w:tcPr>
          <w:tcW w:w="2943" w:type="dxa"/>
          <w:shd w:val="clear" w:color="auto" w:fill="auto"/>
        </w:tcPr>
        <w:p w14:paraId="38860B7A" w14:textId="77777777" w:rsidR="00BF0EF0" w:rsidRPr="00C961D8" w:rsidRDefault="00BF0EF0" w:rsidP="00FB0DDA">
          <w:pPr>
            <w:pStyle w:val="Piedepgina"/>
            <w:spacing w:line="360" w:lineRule="auto"/>
            <w:jc w:val="center"/>
          </w:pPr>
          <w:r w:rsidRPr="00C961D8">
            <w:t>Aprobado</w:t>
          </w:r>
        </w:p>
      </w:tc>
    </w:tr>
    <w:tr w:rsidR="00BF0EF0" w:rsidRPr="002325E2" w14:paraId="0D54C7FE" w14:textId="77777777" w:rsidTr="00BF0EF0">
      <w:trPr>
        <w:trHeight w:val="283"/>
        <w:jc w:val="center"/>
      </w:trPr>
      <w:tc>
        <w:tcPr>
          <w:tcW w:w="2942" w:type="dxa"/>
          <w:shd w:val="clear" w:color="auto" w:fill="auto"/>
        </w:tcPr>
        <w:p w14:paraId="215E8CF9" w14:textId="77777777" w:rsidR="00BF0EF0" w:rsidRPr="00C961D8" w:rsidRDefault="00BF0EF0" w:rsidP="00FB0DDA">
          <w:pPr>
            <w:pStyle w:val="Piedepgina"/>
            <w:spacing w:line="276" w:lineRule="auto"/>
            <w:jc w:val="center"/>
          </w:pPr>
        </w:p>
      </w:tc>
      <w:tc>
        <w:tcPr>
          <w:tcW w:w="2943" w:type="dxa"/>
          <w:shd w:val="clear" w:color="auto" w:fill="auto"/>
        </w:tcPr>
        <w:p w14:paraId="4352F37D" w14:textId="77777777" w:rsidR="00BF0EF0" w:rsidRPr="00C961D8" w:rsidRDefault="00BF0EF0" w:rsidP="00FB0DDA">
          <w:pPr>
            <w:pStyle w:val="Piedepgina"/>
            <w:spacing w:line="276" w:lineRule="auto"/>
            <w:jc w:val="center"/>
          </w:pPr>
        </w:p>
      </w:tc>
      <w:tc>
        <w:tcPr>
          <w:tcW w:w="2943" w:type="dxa"/>
          <w:shd w:val="clear" w:color="auto" w:fill="auto"/>
        </w:tcPr>
        <w:p w14:paraId="6053E3BE" w14:textId="77777777" w:rsidR="00BF0EF0" w:rsidRPr="00C961D8" w:rsidRDefault="00BF0EF0" w:rsidP="00FB0DDA">
          <w:pPr>
            <w:pStyle w:val="Piedepgina"/>
            <w:spacing w:line="276" w:lineRule="auto"/>
            <w:jc w:val="center"/>
          </w:pPr>
        </w:p>
      </w:tc>
    </w:tr>
  </w:tbl>
  <w:p w14:paraId="08891832" w14:textId="77777777" w:rsidR="00BF0EF0" w:rsidRDefault="00BF0EF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CB812" w14:textId="77777777" w:rsidR="001F4D03" w:rsidRDefault="001F4D03" w:rsidP="00BD2909">
      <w:pPr>
        <w:spacing w:after="0" w:line="240" w:lineRule="auto"/>
      </w:pPr>
      <w:r>
        <w:separator/>
      </w:r>
    </w:p>
  </w:footnote>
  <w:footnote w:type="continuationSeparator" w:id="0">
    <w:p w14:paraId="28021479" w14:textId="77777777" w:rsidR="001F4D03" w:rsidRDefault="001F4D03" w:rsidP="00BD29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5768"/>
      <w:gridCol w:w="1959"/>
      <w:gridCol w:w="1304"/>
    </w:tblGrid>
    <w:tr w:rsidR="00BF0EF0" w:rsidRPr="002325E2" w14:paraId="1425DFB3" w14:textId="77777777" w:rsidTr="00BF0EF0">
      <w:trPr>
        <w:trHeight w:val="417"/>
        <w:jc w:val="center"/>
      </w:trPr>
      <w:tc>
        <w:tcPr>
          <w:tcW w:w="1743" w:type="dxa"/>
          <w:vMerge w:val="restart"/>
          <w:shd w:val="clear" w:color="auto" w:fill="auto"/>
          <w:vAlign w:val="center"/>
        </w:tcPr>
        <w:p w14:paraId="327298C0" w14:textId="77777777" w:rsidR="00BF0EF0" w:rsidRPr="002325E2" w:rsidRDefault="00BF0EF0" w:rsidP="00BD2909">
          <w:pPr>
            <w:pStyle w:val="Encabezado"/>
            <w:spacing w:line="360" w:lineRule="auto"/>
            <w:rPr>
              <w:highlight w:val="cyan"/>
            </w:rPr>
          </w:pPr>
          <w:r>
            <w:object w:dxaOrig="3586" w:dyaOrig="3661" w14:anchorId="5C2FF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68.65pt" o:ole="">
                <v:imagedata r:id="rId1" o:title=""/>
              </v:shape>
              <o:OLEObject Type="Embed" ProgID="PBrush" ShapeID="_x0000_i1025" DrawAspect="Content" ObjectID="_1561955923" r:id="rId2"/>
            </w:object>
          </w:r>
        </w:p>
      </w:tc>
      <w:tc>
        <w:tcPr>
          <w:tcW w:w="5768" w:type="dxa"/>
          <w:shd w:val="clear" w:color="auto" w:fill="auto"/>
          <w:vAlign w:val="center"/>
        </w:tcPr>
        <w:p w14:paraId="715ABDAA" w14:textId="77777777" w:rsidR="00BF0EF0" w:rsidRPr="00C961D8" w:rsidRDefault="00BF0EF0" w:rsidP="00BD2909">
          <w:pPr>
            <w:pStyle w:val="Encabezado"/>
            <w:spacing w:line="360" w:lineRule="auto"/>
            <w:jc w:val="center"/>
          </w:pPr>
          <w:r>
            <w:t>PROGRAMA</w:t>
          </w:r>
        </w:p>
      </w:tc>
      <w:tc>
        <w:tcPr>
          <w:tcW w:w="1959" w:type="dxa"/>
          <w:shd w:val="clear" w:color="auto" w:fill="auto"/>
          <w:vAlign w:val="center"/>
        </w:tcPr>
        <w:p w14:paraId="412B1147" w14:textId="77777777" w:rsidR="00BF0EF0" w:rsidRPr="00C961D8" w:rsidRDefault="00BF0EF0" w:rsidP="00BD2909">
          <w:pPr>
            <w:pStyle w:val="Encabezado"/>
            <w:spacing w:line="360" w:lineRule="auto"/>
            <w:rPr>
              <w:sz w:val="18"/>
              <w:szCs w:val="18"/>
            </w:rPr>
          </w:pPr>
          <w:r w:rsidRPr="00C961D8">
            <w:rPr>
              <w:sz w:val="18"/>
              <w:szCs w:val="18"/>
            </w:rPr>
            <w:t xml:space="preserve"> Código:</w:t>
          </w:r>
        </w:p>
      </w:tc>
      <w:tc>
        <w:tcPr>
          <w:tcW w:w="1304" w:type="dxa"/>
          <w:shd w:val="clear" w:color="auto" w:fill="auto"/>
          <w:vAlign w:val="center"/>
        </w:tcPr>
        <w:p w14:paraId="2C42A7A3" w14:textId="77777777" w:rsidR="00BF0EF0" w:rsidRPr="00C961D8" w:rsidRDefault="00BF0EF0" w:rsidP="00EE2504">
          <w:pPr>
            <w:pStyle w:val="Encabezado"/>
            <w:spacing w:line="360" w:lineRule="auto"/>
            <w:jc w:val="center"/>
            <w:rPr>
              <w:sz w:val="18"/>
              <w:szCs w:val="18"/>
            </w:rPr>
          </w:pPr>
          <w:r>
            <w:rPr>
              <w:sz w:val="18"/>
              <w:szCs w:val="18"/>
            </w:rPr>
            <w:t>PG-GA-03</w:t>
          </w:r>
        </w:p>
      </w:tc>
    </w:tr>
    <w:tr w:rsidR="00BF0EF0" w:rsidRPr="002325E2" w14:paraId="2BE55A46" w14:textId="77777777" w:rsidTr="00BF0EF0">
      <w:trPr>
        <w:trHeight w:val="417"/>
        <w:jc w:val="center"/>
      </w:trPr>
      <w:tc>
        <w:tcPr>
          <w:tcW w:w="1743" w:type="dxa"/>
          <w:vMerge/>
          <w:shd w:val="clear" w:color="auto" w:fill="auto"/>
          <w:vAlign w:val="center"/>
        </w:tcPr>
        <w:p w14:paraId="0C039472" w14:textId="77777777" w:rsidR="00BF0EF0" w:rsidRPr="002325E2" w:rsidRDefault="00BF0EF0" w:rsidP="00BD2909">
          <w:pPr>
            <w:pStyle w:val="Encabezado"/>
            <w:spacing w:line="360" w:lineRule="auto"/>
            <w:rPr>
              <w:highlight w:val="cyan"/>
            </w:rPr>
          </w:pPr>
        </w:p>
      </w:tc>
      <w:tc>
        <w:tcPr>
          <w:tcW w:w="5768" w:type="dxa"/>
          <w:vMerge w:val="restart"/>
          <w:shd w:val="clear" w:color="auto" w:fill="auto"/>
          <w:vAlign w:val="center"/>
        </w:tcPr>
        <w:p w14:paraId="006298A8" w14:textId="77777777" w:rsidR="00BF0EF0" w:rsidRPr="00C961D8" w:rsidRDefault="00BF0EF0" w:rsidP="00C45B2F">
          <w:pPr>
            <w:pStyle w:val="Encabezado"/>
            <w:spacing w:line="360" w:lineRule="auto"/>
            <w:jc w:val="center"/>
          </w:pPr>
          <w:r>
            <w:t xml:space="preserve">GESTIÓN INTEGRAL DE RESIDUOS LÍQUIDOS </w:t>
          </w:r>
        </w:p>
      </w:tc>
      <w:tc>
        <w:tcPr>
          <w:tcW w:w="1959" w:type="dxa"/>
          <w:shd w:val="clear" w:color="auto" w:fill="auto"/>
          <w:vAlign w:val="center"/>
        </w:tcPr>
        <w:p w14:paraId="61872432" w14:textId="77777777" w:rsidR="00BF0EF0" w:rsidRPr="00C961D8" w:rsidRDefault="00BF0EF0" w:rsidP="00BD2909">
          <w:pPr>
            <w:pStyle w:val="Encabezado"/>
            <w:spacing w:line="360" w:lineRule="auto"/>
            <w:rPr>
              <w:sz w:val="18"/>
              <w:szCs w:val="18"/>
            </w:rPr>
          </w:pPr>
          <w:r w:rsidRPr="00C961D8">
            <w:rPr>
              <w:sz w:val="18"/>
              <w:szCs w:val="18"/>
            </w:rPr>
            <w:t>Fecha de elaboración:</w:t>
          </w:r>
        </w:p>
      </w:tc>
      <w:tc>
        <w:tcPr>
          <w:tcW w:w="1304" w:type="dxa"/>
          <w:shd w:val="clear" w:color="auto" w:fill="auto"/>
          <w:vAlign w:val="center"/>
        </w:tcPr>
        <w:p w14:paraId="188470BA" w14:textId="77777777" w:rsidR="00BF0EF0" w:rsidRPr="00C961D8" w:rsidRDefault="00BF0EF0" w:rsidP="00EE2504">
          <w:pPr>
            <w:pStyle w:val="Encabezado"/>
            <w:spacing w:line="360" w:lineRule="auto"/>
            <w:jc w:val="center"/>
            <w:rPr>
              <w:sz w:val="18"/>
              <w:szCs w:val="18"/>
            </w:rPr>
          </w:pPr>
          <w:r>
            <w:rPr>
              <w:sz w:val="18"/>
              <w:szCs w:val="18"/>
            </w:rPr>
            <w:t>12-2016</w:t>
          </w:r>
        </w:p>
      </w:tc>
    </w:tr>
    <w:tr w:rsidR="00BF0EF0" w:rsidRPr="002325E2" w14:paraId="27D4DC1D" w14:textId="77777777" w:rsidTr="00BF0EF0">
      <w:trPr>
        <w:trHeight w:val="417"/>
        <w:jc w:val="center"/>
      </w:trPr>
      <w:tc>
        <w:tcPr>
          <w:tcW w:w="1743" w:type="dxa"/>
          <w:vMerge/>
          <w:shd w:val="clear" w:color="auto" w:fill="auto"/>
          <w:vAlign w:val="center"/>
        </w:tcPr>
        <w:p w14:paraId="18C50CF1" w14:textId="77777777" w:rsidR="00BF0EF0" w:rsidRPr="002325E2" w:rsidRDefault="00BF0EF0" w:rsidP="00BD2909">
          <w:pPr>
            <w:pStyle w:val="Encabezado"/>
            <w:spacing w:line="360" w:lineRule="auto"/>
            <w:rPr>
              <w:highlight w:val="cyan"/>
            </w:rPr>
          </w:pPr>
        </w:p>
      </w:tc>
      <w:tc>
        <w:tcPr>
          <w:tcW w:w="5768" w:type="dxa"/>
          <w:vMerge/>
          <w:shd w:val="clear" w:color="auto" w:fill="auto"/>
          <w:vAlign w:val="center"/>
        </w:tcPr>
        <w:p w14:paraId="5A8E4766" w14:textId="77777777" w:rsidR="00BF0EF0" w:rsidRPr="00C961D8" w:rsidRDefault="00BF0EF0" w:rsidP="00BD2909">
          <w:pPr>
            <w:pStyle w:val="Encabezado"/>
            <w:spacing w:line="360" w:lineRule="auto"/>
          </w:pPr>
        </w:p>
      </w:tc>
      <w:tc>
        <w:tcPr>
          <w:tcW w:w="1959" w:type="dxa"/>
          <w:shd w:val="clear" w:color="auto" w:fill="auto"/>
          <w:vAlign w:val="center"/>
        </w:tcPr>
        <w:p w14:paraId="1F5609B2" w14:textId="77777777" w:rsidR="00BF0EF0" w:rsidRPr="00C961D8" w:rsidRDefault="00BF0EF0" w:rsidP="00BD2909">
          <w:pPr>
            <w:pStyle w:val="Encabezado"/>
            <w:spacing w:line="360" w:lineRule="auto"/>
            <w:rPr>
              <w:sz w:val="18"/>
              <w:szCs w:val="18"/>
            </w:rPr>
          </w:pPr>
          <w:r w:rsidRPr="00C961D8">
            <w:rPr>
              <w:sz w:val="18"/>
              <w:szCs w:val="18"/>
            </w:rPr>
            <w:t>Versión, Fecha:</w:t>
          </w:r>
        </w:p>
      </w:tc>
      <w:tc>
        <w:tcPr>
          <w:tcW w:w="1304" w:type="dxa"/>
          <w:shd w:val="clear" w:color="auto" w:fill="auto"/>
          <w:vAlign w:val="center"/>
        </w:tcPr>
        <w:p w14:paraId="42BEABE2" w14:textId="77777777" w:rsidR="00BF0EF0" w:rsidRPr="00C961D8" w:rsidRDefault="00BF0EF0" w:rsidP="00EE2504">
          <w:pPr>
            <w:pStyle w:val="Encabezado"/>
            <w:spacing w:line="360" w:lineRule="auto"/>
            <w:jc w:val="center"/>
            <w:rPr>
              <w:sz w:val="18"/>
              <w:szCs w:val="18"/>
            </w:rPr>
          </w:pPr>
          <w:r>
            <w:rPr>
              <w:sz w:val="18"/>
              <w:szCs w:val="18"/>
            </w:rPr>
            <w:t>02-07/2017</w:t>
          </w:r>
        </w:p>
      </w:tc>
    </w:tr>
    <w:tr w:rsidR="00BF0EF0" w:rsidRPr="002325E2" w14:paraId="579DF6A9" w14:textId="77777777" w:rsidTr="00BF0EF0">
      <w:trPr>
        <w:trHeight w:val="417"/>
        <w:jc w:val="center"/>
      </w:trPr>
      <w:tc>
        <w:tcPr>
          <w:tcW w:w="1743" w:type="dxa"/>
          <w:vMerge/>
          <w:shd w:val="clear" w:color="auto" w:fill="auto"/>
          <w:vAlign w:val="center"/>
        </w:tcPr>
        <w:p w14:paraId="2C0D044D" w14:textId="77777777" w:rsidR="00BF0EF0" w:rsidRPr="002325E2" w:rsidRDefault="00BF0EF0" w:rsidP="00BD2909">
          <w:pPr>
            <w:pStyle w:val="Encabezado"/>
            <w:spacing w:line="360" w:lineRule="auto"/>
            <w:rPr>
              <w:highlight w:val="cyan"/>
            </w:rPr>
          </w:pPr>
        </w:p>
      </w:tc>
      <w:tc>
        <w:tcPr>
          <w:tcW w:w="5768" w:type="dxa"/>
          <w:vMerge/>
          <w:shd w:val="clear" w:color="auto" w:fill="auto"/>
          <w:vAlign w:val="center"/>
        </w:tcPr>
        <w:p w14:paraId="0A6AC78E" w14:textId="77777777" w:rsidR="00BF0EF0" w:rsidRPr="00C961D8" w:rsidRDefault="00BF0EF0" w:rsidP="00BD2909">
          <w:pPr>
            <w:pStyle w:val="Encabezado"/>
            <w:spacing w:line="360" w:lineRule="auto"/>
          </w:pPr>
        </w:p>
      </w:tc>
      <w:tc>
        <w:tcPr>
          <w:tcW w:w="1959" w:type="dxa"/>
          <w:shd w:val="clear" w:color="auto" w:fill="auto"/>
          <w:vAlign w:val="center"/>
        </w:tcPr>
        <w:p w14:paraId="3D76544C" w14:textId="77777777" w:rsidR="00BF0EF0" w:rsidRPr="00C961D8" w:rsidRDefault="00BF0EF0" w:rsidP="00BD2909">
          <w:pPr>
            <w:pStyle w:val="Encabezado"/>
            <w:spacing w:line="360" w:lineRule="auto"/>
            <w:rPr>
              <w:sz w:val="18"/>
              <w:szCs w:val="18"/>
            </w:rPr>
          </w:pPr>
          <w:r w:rsidRPr="00C961D8">
            <w:rPr>
              <w:sz w:val="18"/>
              <w:szCs w:val="18"/>
            </w:rPr>
            <w:t xml:space="preserve"> Página:</w:t>
          </w:r>
        </w:p>
      </w:tc>
      <w:tc>
        <w:tcPr>
          <w:tcW w:w="1304" w:type="dxa"/>
          <w:shd w:val="clear" w:color="auto" w:fill="auto"/>
          <w:vAlign w:val="center"/>
        </w:tcPr>
        <w:p w14:paraId="7F8CCCE9" w14:textId="77777777" w:rsidR="00BF0EF0" w:rsidRPr="00C961D8" w:rsidRDefault="00BF0EF0" w:rsidP="00EE2504">
          <w:pPr>
            <w:pStyle w:val="Encabezado"/>
            <w:spacing w:line="360" w:lineRule="auto"/>
            <w:jc w:val="center"/>
            <w:rPr>
              <w:sz w:val="18"/>
              <w:szCs w:val="18"/>
            </w:rPr>
          </w:pP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PAGE </w:instrText>
          </w:r>
          <w:r w:rsidRPr="00C961D8">
            <w:rPr>
              <w:rStyle w:val="Nmerodepgina"/>
              <w:rFonts w:ascii="Arial" w:hAnsi="Arial" w:cs="Arial"/>
              <w:sz w:val="18"/>
              <w:szCs w:val="18"/>
            </w:rPr>
            <w:fldChar w:fldCharType="separate"/>
          </w:r>
          <w:r w:rsidR="00E84046">
            <w:rPr>
              <w:rStyle w:val="Nmerodepgina"/>
              <w:rFonts w:ascii="Arial" w:hAnsi="Arial" w:cs="Arial"/>
              <w:noProof/>
              <w:sz w:val="18"/>
              <w:szCs w:val="18"/>
            </w:rPr>
            <w:t>14</w:t>
          </w:r>
          <w:r w:rsidRPr="00C961D8">
            <w:rPr>
              <w:rStyle w:val="Nmerodepgina"/>
              <w:rFonts w:ascii="Arial" w:hAnsi="Arial" w:cs="Arial"/>
              <w:sz w:val="18"/>
              <w:szCs w:val="18"/>
            </w:rPr>
            <w:fldChar w:fldCharType="end"/>
          </w:r>
          <w:r w:rsidRPr="00C961D8">
            <w:rPr>
              <w:rFonts w:ascii="Arial" w:hAnsi="Arial" w:cs="Arial"/>
              <w:sz w:val="18"/>
              <w:szCs w:val="18"/>
            </w:rPr>
            <w:t xml:space="preserve"> de </w:t>
          </w: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NUMPAGES </w:instrText>
          </w:r>
          <w:r w:rsidRPr="00C961D8">
            <w:rPr>
              <w:rStyle w:val="Nmerodepgina"/>
              <w:rFonts w:ascii="Arial" w:hAnsi="Arial" w:cs="Arial"/>
              <w:sz w:val="18"/>
              <w:szCs w:val="18"/>
            </w:rPr>
            <w:fldChar w:fldCharType="separate"/>
          </w:r>
          <w:r w:rsidR="00E84046">
            <w:rPr>
              <w:rStyle w:val="Nmerodepgina"/>
              <w:rFonts w:ascii="Arial" w:hAnsi="Arial" w:cs="Arial"/>
              <w:noProof/>
              <w:sz w:val="18"/>
              <w:szCs w:val="18"/>
            </w:rPr>
            <w:t>14</w:t>
          </w:r>
          <w:r w:rsidRPr="00C961D8">
            <w:rPr>
              <w:rStyle w:val="Nmerodepgina"/>
              <w:rFonts w:ascii="Arial" w:hAnsi="Arial" w:cs="Arial"/>
              <w:sz w:val="18"/>
              <w:szCs w:val="18"/>
            </w:rPr>
            <w:fldChar w:fldCharType="end"/>
          </w:r>
        </w:p>
      </w:tc>
    </w:tr>
  </w:tbl>
  <w:p w14:paraId="620CA083" w14:textId="77777777" w:rsidR="00BF0EF0" w:rsidRDefault="00BF0EF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A16BF"/>
    <w:multiLevelType w:val="multilevel"/>
    <w:tmpl w:val="BC5A80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6EE6BF9"/>
    <w:multiLevelType w:val="multilevel"/>
    <w:tmpl w:val="9F109B8E"/>
    <w:lvl w:ilvl="0">
      <w:start w:val="1"/>
      <w:numFmt w:val="decimal"/>
      <w:lvlText w:val="%1."/>
      <w:lvlJc w:val="left"/>
      <w:pPr>
        <w:tabs>
          <w:tab w:val="num" w:pos="720"/>
        </w:tabs>
        <w:ind w:left="720" w:hanging="360"/>
      </w:pPr>
      <w:rPr>
        <w:rFonts w:asciiTheme="minorHAnsi" w:eastAsia="Times New Roman" w:hAnsiTheme="minorHAnsi"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023A82"/>
    <w:multiLevelType w:val="hybridMultilevel"/>
    <w:tmpl w:val="7C6476D4"/>
    <w:lvl w:ilvl="0" w:tplc="140A000F">
      <w:start w:val="1"/>
      <w:numFmt w:val="decimal"/>
      <w:lvlText w:val="%1."/>
      <w:lvlJc w:val="left"/>
      <w:pPr>
        <w:ind w:left="1068" w:hanging="360"/>
      </w:pPr>
      <w:rPr>
        <w:rFonts w:hint="default"/>
      </w:rPr>
    </w:lvl>
    <w:lvl w:ilvl="1" w:tplc="140A000F">
      <w:start w:val="1"/>
      <w:numFmt w:val="decimal"/>
      <w:lvlText w:val="%2."/>
      <w:lvlJc w:val="left"/>
      <w:pPr>
        <w:ind w:left="1788" w:hanging="360"/>
      </w:pPr>
    </w:lvl>
    <w:lvl w:ilvl="2" w:tplc="140A0013">
      <w:start w:val="1"/>
      <w:numFmt w:val="upperRoman"/>
      <w:lvlText w:val="%3."/>
      <w:lvlJc w:val="right"/>
      <w:pPr>
        <w:ind w:left="2508" w:hanging="180"/>
      </w:pPr>
    </w:lvl>
    <w:lvl w:ilvl="3" w:tplc="140A000F">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
    <w:nsid w:val="29914AA2"/>
    <w:multiLevelType w:val="hybridMultilevel"/>
    <w:tmpl w:val="D58AC0D6"/>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3051575B"/>
    <w:multiLevelType w:val="hybridMultilevel"/>
    <w:tmpl w:val="E9527ED0"/>
    <w:lvl w:ilvl="0" w:tplc="0409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nsid w:val="4B7B68BB"/>
    <w:multiLevelType w:val="hybridMultilevel"/>
    <w:tmpl w:val="856AA0C0"/>
    <w:lvl w:ilvl="0" w:tplc="255A4F6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F234017"/>
    <w:multiLevelType w:val="multilevel"/>
    <w:tmpl w:val="06B0D40A"/>
    <w:lvl w:ilvl="0">
      <w:start w:val="13"/>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32C7D8B"/>
    <w:multiLevelType w:val="hybridMultilevel"/>
    <w:tmpl w:val="0A4A150E"/>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53715D45"/>
    <w:multiLevelType w:val="hybridMultilevel"/>
    <w:tmpl w:val="F6327E10"/>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53873089"/>
    <w:multiLevelType w:val="multilevel"/>
    <w:tmpl w:val="555E8F96"/>
    <w:lvl w:ilvl="0">
      <w:start w:val="1"/>
      <w:numFmt w:val="decimal"/>
      <w:lvlText w:val="%1"/>
      <w:lvlJc w:val="left"/>
      <w:pPr>
        <w:ind w:left="360" w:hanging="360"/>
      </w:pPr>
      <w:rPr>
        <w:rFonts w:cs="Arial" w:hint="default"/>
        <w:b w:val="0"/>
        <w:sz w:val="22"/>
      </w:rPr>
    </w:lvl>
    <w:lvl w:ilvl="1">
      <w:start w:val="1"/>
      <w:numFmt w:val="decimal"/>
      <w:lvlText w:val="%1.%2"/>
      <w:lvlJc w:val="left"/>
      <w:pPr>
        <w:ind w:left="1440" w:hanging="360"/>
      </w:pPr>
      <w:rPr>
        <w:rFonts w:cs="Arial" w:hint="default"/>
        <w:b w:val="0"/>
        <w:sz w:val="22"/>
      </w:rPr>
    </w:lvl>
    <w:lvl w:ilvl="2">
      <w:start w:val="1"/>
      <w:numFmt w:val="decimal"/>
      <w:lvlText w:val="%1.%2.%3"/>
      <w:lvlJc w:val="left"/>
      <w:pPr>
        <w:ind w:left="2880" w:hanging="720"/>
      </w:pPr>
      <w:rPr>
        <w:rFonts w:cs="Arial" w:hint="default"/>
        <w:b w:val="0"/>
        <w:sz w:val="22"/>
      </w:rPr>
    </w:lvl>
    <w:lvl w:ilvl="3">
      <w:start w:val="1"/>
      <w:numFmt w:val="decimal"/>
      <w:lvlText w:val="%1.%2.%3.%4"/>
      <w:lvlJc w:val="left"/>
      <w:pPr>
        <w:ind w:left="3960" w:hanging="720"/>
      </w:pPr>
      <w:rPr>
        <w:rFonts w:cs="Arial" w:hint="default"/>
        <w:b w:val="0"/>
        <w:sz w:val="22"/>
      </w:rPr>
    </w:lvl>
    <w:lvl w:ilvl="4">
      <w:start w:val="1"/>
      <w:numFmt w:val="decimal"/>
      <w:lvlText w:val="%1.%2.%3.%4.%5"/>
      <w:lvlJc w:val="left"/>
      <w:pPr>
        <w:ind w:left="5400" w:hanging="1080"/>
      </w:pPr>
      <w:rPr>
        <w:rFonts w:cs="Arial" w:hint="default"/>
        <w:b w:val="0"/>
        <w:sz w:val="22"/>
      </w:rPr>
    </w:lvl>
    <w:lvl w:ilvl="5">
      <w:start w:val="1"/>
      <w:numFmt w:val="decimal"/>
      <w:lvlText w:val="%1.%2.%3.%4.%5.%6"/>
      <w:lvlJc w:val="left"/>
      <w:pPr>
        <w:ind w:left="6480" w:hanging="1080"/>
      </w:pPr>
      <w:rPr>
        <w:rFonts w:cs="Arial" w:hint="default"/>
        <w:b w:val="0"/>
        <w:sz w:val="22"/>
      </w:rPr>
    </w:lvl>
    <w:lvl w:ilvl="6">
      <w:start w:val="1"/>
      <w:numFmt w:val="decimal"/>
      <w:lvlText w:val="%1.%2.%3.%4.%5.%6.%7"/>
      <w:lvlJc w:val="left"/>
      <w:pPr>
        <w:ind w:left="7920" w:hanging="1440"/>
      </w:pPr>
      <w:rPr>
        <w:rFonts w:cs="Arial" w:hint="default"/>
        <w:b w:val="0"/>
        <w:sz w:val="22"/>
      </w:rPr>
    </w:lvl>
    <w:lvl w:ilvl="7">
      <w:start w:val="1"/>
      <w:numFmt w:val="decimal"/>
      <w:lvlText w:val="%1.%2.%3.%4.%5.%6.%7.%8"/>
      <w:lvlJc w:val="left"/>
      <w:pPr>
        <w:ind w:left="9000" w:hanging="1440"/>
      </w:pPr>
      <w:rPr>
        <w:rFonts w:cs="Arial" w:hint="default"/>
        <w:b w:val="0"/>
        <w:sz w:val="22"/>
      </w:rPr>
    </w:lvl>
    <w:lvl w:ilvl="8">
      <w:start w:val="1"/>
      <w:numFmt w:val="decimal"/>
      <w:lvlText w:val="%1.%2.%3.%4.%5.%6.%7.%8.%9"/>
      <w:lvlJc w:val="left"/>
      <w:pPr>
        <w:ind w:left="10440" w:hanging="1800"/>
      </w:pPr>
      <w:rPr>
        <w:rFonts w:cs="Arial" w:hint="default"/>
        <w:b w:val="0"/>
        <w:sz w:val="22"/>
      </w:rPr>
    </w:lvl>
  </w:abstractNum>
  <w:abstractNum w:abstractNumId="10">
    <w:nsid w:val="74FF3B8F"/>
    <w:multiLevelType w:val="hybridMultilevel"/>
    <w:tmpl w:val="5A0AC6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757308ED"/>
    <w:multiLevelType w:val="hybridMultilevel"/>
    <w:tmpl w:val="34A88878"/>
    <w:lvl w:ilvl="0" w:tplc="498ABCE6">
      <w:start w:val="1"/>
      <w:numFmt w:val="decimal"/>
      <w:lvlText w:val="%1."/>
      <w:lvlJc w:val="left"/>
      <w:pPr>
        <w:ind w:left="720" w:hanging="360"/>
      </w:pPr>
      <w:rPr>
        <w:rFonts w:cs="Arial" w:hint="default"/>
        <w:sz w:val="22"/>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794E6BCF"/>
    <w:multiLevelType w:val="hybridMultilevel"/>
    <w:tmpl w:val="74FA3D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2"/>
  </w:num>
  <w:num w:numId="5">
    <w:abstractNumId w:val="9"/>
  </w:num>
  <w:num w:numId="6">
    <w:abstractNumId w:val="6"/>
  </w:num>
  <w:num w:numId="7">
    <w:abstractNumId w:val="1"/>
  </w:num>
  <w:num w:numId="8">
    <w:abstractNumId w:val="10"/>
  </w:num>
  <w:num w:numId="9">
    <w:abstractNumId w:val="0"/>
  </w:num>
  <w:num w:numId="10">
    <w:abstractNumId w:val="3"/>
  </w:num>
  <w:num w:numId="11">
    <w:abstractNumId w:val="4"/>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13A1F"/>
    <w:rsid w:val="000E2CF1"/>
    <w:rsid w:val="001234F6"/>
    <w:rsid w:val="00130451"/>
    <w:rsid w:val="00172695"/>
    <w:rsid w:val="001847C5"/>
    <w:rsid w:val="001F4D03"/>
    <w:rsid w:val="00222D60"/>
    <w:rsid w:val="0024263F"/>
    <w:rsid w:val="00272EAD"/>
    <w:rsid w:val="00294848"/>
    <w:rsid w:val="002C12C2"/>
    <w:rsid w:val="002C4E1D"/>
    <w:rsid w:val="002D5D73"/>
    <w:rsid w:val="00323E84"/>
    <w:rsid w:val="00336B0A"/>
    <w:rsid w:val="003477EE"/>
    <w:rsid w:val="003878B8"/>
    <w:rsid w:val="003A087A"/>
    <w:rsid w:val="003A3D53"/>
    <w:rsid w:val="003A49E1"/>
    <w:rsid w:val="003C3F4A"/>
    <w:rsid w:val="003D7D36"/>
    <w:rsid w:val="003F0476"/>
    <w:rsid w:val="00415C85"/>
    <w:rsid w:val="00465248"/>
    <w:rsid w:val="004670D8"/>
    <w:rsid w:val="00472B13"/>
    <w:rsid w:val="00482256"/>
    <w:rsid w:val="00483C3B"/>
    <w:rsid w:val="004C7943"/>
    <w:rsid w:val="005019A6"/>
    <w:rsid w:val="005070D2"/>
    <w:rsid w:val="00521EF1"/>
    <w:rsid w:val="00562BDD"/>
    <w:rsid w:val="00573ADE"/>
    <w:rsid w:val="005820CD"/>
    <w:rsid w:val="005C1673"/>
    <w:rsid w:val="006010D3"/>
    <w:rsid w:val="006151F3"/>
    <w:rsid w:val="00640496"/>
    <w:rsid w:val="0064761F"/>
    <w:rsid w:val="0069237D"/>
    <w:rsid w:val="006C4FE2"/>
    <w:rsid w:val="006C79C8"/>
    <w:rsid w:val="007018AD"/>
    <w:rsid w:val="00705B4E"/>
    <w:rsid w:val="007244F5"/>
    <w:rsid w:val="00737772"/>
    <w:rsid w:val="00743A7F"/>
    <w:rsid w:val="0076283A"/>
    <w:rsid w:val="00796ACA"/>
    <w:rsid w:val="007B01C5"/>
    <w:rsid w:val="007C6C53"/>
    <w:rsid w:val="008177C9"/>
    <w:rsid w:val="008B27EC"/>
    <w:rsid w:val="008D3A15"/>
    <w:rsid w:val="008F4024"/>
    <w:rsid w:val="009265B4"/>
    <w:rsid w:val="00935B3D"/>
    <w:rsid w:val="009500DC"/>
    <w:rsid w:val="0099403D"/>
    <w:rsid w:val="0099715D"/>
    <w:rsid w:val="009C5F0F"/>
    <w:rsid w:val="009D097A"/>
    <w:rsid w:val="009D3113"/>
    <w:rsid w:val="009F3FF7"/>
    <w:rsid w:val="009F6DD7"/>
    <w:rsid w:val="00A07AF9"/>
    <w:rsid w:val="00A236DE"/>
    <w:rsid w:val="00A40B16"/>
    <w:rsid w:val="00A41D28"/>
    <w:rsid w:val="00A4479E"/>
    <w:rsid w:val="00A62E8F"/>
    <w:rsid w:val="00A63513"/>
    <w:rsid w:val="00A87A39"/>
    <w:rsid w:val="00A958AB"/>
    <w:rsid w:val="00AA1EB1"/>
    <w:rsid w:val="00AD4B46"/>
    <w:rsid w:val="00B07A6E"/>
    <w:rsid w:val="00B54196"/>
    <w:rsid w:val="00B847DC"/>
    <w:rsid w:val="00BA440F"/>
    <w:rsid w:val="00BC19BB"/>
    <w:rsid w:val="00BC3196"/>
    <w:rsid w:val="00BC3DC7"/>
    <w:rsid w:val="00BD2909"/>
    <w:rsid w:val="00BF0EF0"/>
    <w:rsid w:val="00C172A5"/>
    <w:rsid w:val="00C20732"/>
    <w:rsid w:val="00C45B2F"/>
    <w:rsid w:val="00C5032A"/>
    <w:rsid w:val="00C95F60"/>
    <w:rsid w:val="00CD3BD2"/>
    <w:rsid w:val="00CF3656"/>
    <w:rsid w:val="00D01DF0"/>
    <w:rsid w:val="00D2359A"/>
    <w:rsid w:val="00E15E53"/>
    <w:rsid w:val="00E20AB5"/>
    <w:rsid w:val="00E239E8"/>
    <w:rsid w:val="00E5084A"/>
    <w:rsid w:val="00E84046"/>
    <w:rsid w:val="00ED3A36"/>
    <w:rsid w:val="00EE2504"/>
    <w:rsid w:val="00EE4FB9"/>
    <w:rsid w:val="00F11022"/>
    <w:rsid w:val="00F27C9A"/>
    <w:rsid w:val="00F61FF0"/>
    <w:rsid w:val="00FB0DDA"/>
    <w:rsid w:val="00FD463F"/>
    <w:rsid w:val="00FF1DD0"/>
  </w:rsids>
  <m:mathPr>
    <m:mathFont m:val="Cambria Math"/>
    <m:brkBin m:val="before"/>
    <m:brkBinSub m:val="--"/>
    <m:smallFrac m:val="0"/>
    <m:dispDef/>
    <m:lMargin m:val="0"/>
    <m:rMargin m:val="0"/>
    <m:defJc m:val="centerGroup"/>
    <m:wrapIndent m:val="1440"/>
    <m:intLim m:val="subSup"/>
    <m:naryLim m:val="undOvr"/>
  </m:mathPr>
  <w:themeFontLang w:val="es-C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88AF7"/>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F3FF7"/>
    <w:pPr>
      <w:keepNext/>
      <w:keepLines/>
      <w:suppressAutoHyphens/>
      <w:spacing w:before="240" w:after="0" w:line="240" w:lineRule="auto"/>
      <w:outlineLvl w:val="0"/>
    </w:pPr>
    <w:rPr>
      <w:rFonts w:asciiTheme="majorHAnsi" w:eastAsiaTheme="majorEastAsia" w:hAnsiTheme="majorHAnsi" w:cstheme="majorBidi"/>
      <w:color w:val="2E74B5" w:themeColor="accent1" w:themeShade="BF"/>
      <w:sz w:val="32"/>
      <w:szCs w:val="32"/>
      <w:lang w:val="es-ES" w:eastAsia="ar-SA"/>
    </w:rPr>
  </w:style>
  <w:style w:type="paragraph" w:styleId="Ttulo2">
    <w:name w:val="heading 2"/>
    <w:basedOn w:val="Normal"/>
    <w:link w:val="Ttulo2Car"/>
    <w:uiPriority w:val="9"/>
    <w:qFormat/>
    <w:rsid w:val="009F3FF7"/>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F3FF7"/>
    <w:pPr>
      <w:keepNext/>
      <w:keepLines/>
      <w:suppressAutoHyphens/>
      <w:spacing w:before="40" w:after="0" w:line="240" w:lineRule="auto"/>
      <w:outlineLvl w:val="2"/>
    </w:pPr>
    <w:rPr>
      <w:rFonts w:asciiTheme="majorHAnsi" w:eastAsiaTheme="majorEastAsia" w:hAnsiTheme="majorHAnsi" w:cstheme="majorBidi"/>
      <w:color w:val="1F4D78" w:themeColor="accent1" w:themeShade="7F"/>
      <w:sz w:val="24"/>
      <w:szCs w:val="24"/>
      <w:lang w:val="es-ES"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character" w:customStyle="1" w:styleId="Ttulo1Car">
    <w:name w:val="Título 1 Car"/>
    <w:basedOn w:val="Fuentedeprrafopredeter"/>
    <w:link w:val="Ttulo1"/>
    <w:uiPriority w:val="9"/>
    <w:rsid w:val="009F3FF7"/>
    <w:rPr>
      <w:rFonts w:asciiTheme="majorHAnsi" w:eastAsiaTheme="majorEastAsia" w:hAnsiTheme="majorHAnsi" w:cstheme="majorBidi"/>
      <w:color w:val="2E74B5" w:themeColor="accent1" w:themeShade="BF"/>
      <w:sz w:val="32"/>
      <w:szCs w:val="32"/>
      <w:lang w:val="es-ES" w:eastAsia="ar-SA"/>
    </w:rPr>
  </w:style>
  <w:style w:type="character" w:customStyle="1" w:styleId="Ttulo2Car">
    <w:name w:val="Título 2 Car"/>
    <w:basedOn w:val="Fuentedeprrafopredeter"/>
    <w:link w:val="Ttulo2"/>
    <w:uiPriority w:val="9"/>
    <w:rsid w:val="009F3FF7"/>
    <w:rPr>
      <w:rFonts w:ascii="Times New Roman" w:eastAsia="Times New Roman" w:hAnsi="Times New Roman" w:cs="Times New Roman"/>
      <w:b/>
      <w:bCs/>
      <w:sz w:val="36"/>
      <w:szCs w:val="36"/>
      <w:lang w:eastAsia="es-CR"/>
    </w:rPr>
  </w:style>
  <w:style w:type="character" w:customStyle="1" w:styleId="Ttulo3Car">
    <w:name w:val="Título 3 Car"/>
    <w:basedOn w:val="Fuentedeprrafopredeter"/>
    <w:link w:val="Ttulo3"/>
    <w:uiPriority w:val="9"/>
    <w:rsid w:val="009F3FF7"/>
    <w:rPr>
      <w:rFonts w:asciiTheme="majorHAnsi" w:eastAsiaTheme="majorEastAsia" w:hAnsiTheme="majorHAnsi" w:cstheme="majorBidi"/>
      <w:color w:val="1F4D78" w:themeColor="accent1" w:themeShade="7F"/>
      <w:sz w:val="24"/>
      <w:szCs w:val="24"/>
      <w:lang w:val="es-ES" w:eastAsia="ar-SA"/>
    </w:rPr>
  </w:style>
  <w:style w:type="paragraph" w:styleId="NormalWeb">
    <w:name w:val="Normal (Web)"/>
    <w:basedOn w:val="Normal"/>
    <w:uiPriority w:val="99"/>
    <w:unhideWhenUsed/>
    <w:rsid w:val="009F3FF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deTDC">
    <w:name w:val="TOC Heading"/>
    <w:basedOn w:val="Ttulo1"/>
    <w:next w:val="Normal"/>
    <w:uiPriority w:val="39"/>
    <w:unhideWhenUsed/>
    <w:qFormat/>
    <w:rsid w:val="00482256"/>
    <w:pPr>
      <w:suppressAutoHyphens w:val="0"/>
      <w:spacing w:before="480" w:line="276" w:lineRule="auto"/>
      <w:outlineLvl w:val="9"/>
    </w:pPr>
    <w:rPr>
      <w:b/>
      <w:bCs/>
      <w:sz w:val="28"/>
      <w:szCs w:val="28"/>
      <w:lang w:val="es-ES_tradnl" w:eastAsia="es-ES_tradnl"/>
    </w:rPr>
  </w:style>
  <w:style w:type="paragraph" w:styleId="TDC1">
    <w:name w:val="toc 1"/>
    <w:basedOn w:val="Normal"/>
    <w:next w:val="Normal"/>
    <w:autoRedefine/>
    <w:uiPriority w:val="39"/>
    <w:unhideWhenUsed/>
    <w:rsid w:val="00482256"/>
    <w:pPr>
      <w:spacing w:before="120" w:after="0"/>
    </w:pPr>
    <w:rPr>
      <w:b/>
      <w:bCs/>
      <w:sz w:val="24"/>
      <w:szCs w:val="24"/>
    </w:rPr>
  </w:style>
  <w:style w:type="paragraph" w:styleId="TDC2">
    <w:name w:val="toc 2"/>
    <w:basedOn w:val="Normal"/>
    <w:next w:val="Normal"/>
    <w:autoRedefine/>
    <w:uiPriority w:val="39"/>
    <w:unhideWhenUsed/>
    <w:rsid w:val="00482256"/>
    <w:pPr>
      <w:spacing w:after="0"/>
      <w:ind w:left="220"/>
    </w:pPr>
    <w:rPr>
      <w:b/>
      <w:bCs/>
    </w:rPr>
  </w:style>
  <w:style w:type="paragraph" w:styleId="TDC3">
    <w:name w:val="toc 3"/>
    <w:basedOn w:val="Normal"/>
    <w:next w:val="Normal"/>
    <w:autoRedefine/>
    <w:uiPriority w:val="39"/>
    <w:unhideWhenUsed/>
    <w:rsid w:val="00482256"/>
    <w:pPr>
      <w:spacing w:after="0"/>
      <w:ind w:left="440"/>
    </w:pPr>
  </w:style>
  <w:style w:type="character" w:styleId="Hipervnculo">
    <w:name w:val="Hyperlink"/>
    <w:basedOn w:val="Fuentedeprrafopredeter"/>
    <w:uiPriority w:val="99"/>
    <w:unhideWhenUsed/>
    <w:rsid w:val="00482256"/>
    <w:rPr>
      <w:color w:val="0563C1" w:themeColor="hyperlink"/>
      <w:u w:val="single"/>
    </w:rPr>
  </w:style>
  <w:style w:type="paragraph" w:styleId="TDC4">
    <w:name w:val="toc 4"/>
    <w:basedOn w:val="Normal"/>
    <w:next w:val="Normal"/>
    <w:autoRedefine/>
    <w:uiPriority w:val="39"/>
    <w:semiHidden/>
    <w:unhideWhenUsed/>
    <w:rsid w:val="00482256"/>
    <w:pPr>
      <w:spacing w:after="0"/>
      <w:ind w:left="660"/>
    </w:pPr>
    <w:rPr>
      <w:sz w:val="20"/>
      <w:szCs w:val="20"/>
    </w:rPr>
  </w:style>
  <w:style w:type="paragraph" w:styleId="TDC5">
    <w:name w:val="toc 5"/>
    <w:basedOn w:val="Normal"/>
    <w:next w:val="Normal"/>
    <w:autoRedefine/>
    <w:uiPriority w:val="39"/>
    <w:semiHidden/>
    <w:unhideWhenUsed/>
    <w:rsid w:val="00482256"/>
    <w:pPr>
      <w:spacing w:after="0"/>
      <w:ind w:left="880"/>
    </w:pPr>
    <w:rPr>
      <w:sz w:val="20"/>
      <w:szCs w:val="20"/>
    </w:rPr>
  </w:style>
  <w:style w:type="paragraph" w:styleId="TDC6">
    <w:name w:val="toc 6"/>
    <w:basedOn w:val="Normal"/>
    <w:next w:val="Normal"/>
    <w:autoRedefine/>
    <w:uiPriority w:val="39"/>
    <w:semiHidden/>
    <w:unhideWhenUsed/>
    <w:rsid w:val="00482256"/>
    <w:pPr>
      <w:spacing w:after="0"/>
      <w:ind w:left="1100"/>
    </w:pPr>
    <w:rPr>
      <w:sz w:val="20"/>
      <w:szCs w:val="20"/>
    </w:rPr>
  </w:style>
  <w:style w:type="paragraph" w:styleId="TDC7">
    <w:name w:val="toc 7"/>
    <w:basedOn w:val="Normal"/>
    <w:next w:val="Normal"/>
    <w:autoRedefine/>
    <w:uiPriority w:val="39"/>
    <w:semiHidden/>
    <w:unhideWhenUsed/>
    <w:rsid w:val="00482256"/>
    <w:pPr>
      <w:spacing w:after="0"/>
      <w:ind w:left="1320"/>
    </w:pPr>
    <w:rPr>
      <w:sz w:val="20"/>
      <w:szCs w:val="20"/>
    </w:rPr>
  </w:style>
  <w:style w:type="paragraph" w:styleId="TDC8">
    <w:name w:val="toc 8"/>
    <w:basedOn w:val="Normal"/>
    <w:next w:val="Normal"/>
    <w:autoRedefine/>
    <w:uiPriority w:val="39"/>
    <w:semiHidden/>
    <w:unhideWhenUsed/>
    <w:rsid w:val="00482256"/>
    <w:pPr>
      <w:spacing w:after="0"/>
      <w:ind w:left="1540"/>
    </w:pPr>
    <w:rPr>
      <w:sz w:val="20"/>
      <w:szCs w:val="20"/>
    </w:rPr>
  </w:style>
  <w:style w:type="paragraph" w:styleId="TDC9">
    <w:name w:val="toc 9"/>
    <w:basedOn w:val="Normal"/>
    <w:next w:val="Normal"/>
    <w:autoRedefine/>
    <w:uiPriority w:val="39"/>
    <w:semiHidden/>
    <w:unhideWhenUsed/>
    <w:rsid w:val="00482256"/>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s.wikipedia.org/wiki/Metano" TargetMode="External"/><Relationship Id="rId21" Type="http://schemas.openxmlformats.org/officeDocument/2006/relationships/hyperlink" Target="https://es.wikipedia.org/wiki/Biodigestor" TargetMode="External"/><Relationship Id="rId22" Type="http://schemas.openxmlformats.org/officeDocument/2006/relationships/hyperlink" Target="https://es.wikipedia.org/wiki/Combustible" TargetMode="External"/><Relationship Id="rId23" Type="http://schemas.openxmlformats.org/officeDocument/2006/relationships/hyperlink" Target="https://es.wikipedia.org/wiki/Temperatura" TargetMode="External"/><Relationship Id="rId24" Type="http://schemas.openxmlformats.org/officeDocument/2006/relationships/hyperlink" Target="https://es.wikipedia.org/wiki/PH" TargetMode="External"/><Relationship Id="rId25" Type="http://schemas.openxmlformats.org/officeDocument/2006/relationships/image" Target="media/image7.pn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hyperlink" Target="http://peces-tropicales.idoneos.com/index.php/Gu%C3%ADa_de_Peces" TargetMode="External"/><Relationship Id="rId32" Type="http://schemas.openxmlformats.org/officeDocument/2006/relationships/hyperlink" Target="http://peces-tropicales.idoneos.com/index.php/Gu%C3%ADa_de_Plantas" TargetMode="External"/><Relationship Id="rId9" Type="http://schemas.openxmlformats.org/officeDocument/2006/relationships/hyperlink" Target="https://es.wikipedia.org/wiki/F%C3%ADsic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es.wikipedia.org/wiki/Qu%C3%ADmica" TargetMode="External"/><Relationship Id="rId11" Type="http://schemas.openxmlformats.org/officeDocument/2006/relationships/hyperlink" Target="https://es.wikipedia.org/wiki/Biolog%C3%ADa" TargetMode="External"/><Relationship Id="rId12" Type="http://schemas.openxmlformats.org/officeDocument/2006/relationships/hyperlink" Target="https://es.wikipedia.org/wiki/Estaci%C3%B3n_de_tratamiento_de_agua_potable" TargetMode="External"/><Relationship Id="rId13" Type="http://schemas.openxmlformats.org/officeDocument/2006/relationships/hyperlink" Target="https://es.wikipedia.org/wiki/Aguas_residuales"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s://es.wikipedia.org/wiki/Di%C3%B3xido_de_carbono"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1D33B5-05EF-1C48-8069-51654C65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14</Pages>
  <Words>3928</Words>
  <Characters>21610</Characters>
  <Application>Microsoft Macintosh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Ocampo Alvarez</dc:creator>
  <cp:keywords/>
  <dc:description/>
  <cp:lastModifiedBy>Luis Diego Ocampo Alvarez</cp:lastModifiedBy>
  <cp:revision>23</cp:revision>
  <dcterms:created xsi:type="dcterms:W3CDTF">2016-08-17T22:00:00Z</dcterms:created>
  <dcterms:modified xsi:type="dcterms:W3CDTF">2017-07-19T13:52:00Z</dcterms:modified>
</cp:coreProperties>
</file>