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A8" w:rsidRPr="009D32A8" w:rsidRDefault="009D32A8" w:rsidP="009D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2A8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9D32A8" w:rsidRPr="009D32A8" w:rsidRDefault="009D32A8" w:rsidP="009D32A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 xml:space="preserve">A. Diseñar e implementar un Plan de </w:t>
      </w:r>
      <w:proofErr w:type="spellStart"/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resiliencia</w:t>
      </w:r>
      <w:proofErr w:type="spellEnd"/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y adaptación frente al cambio climático, que debería tener las siguientes características:</w:t>
      </w:r>
    </w:p>
    <w:p w:rsidR="009D32A8" w:rsidRPr="009D32A8" w:rsidRDefault="009D32A8" w:rsidP="009D32A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Ser claro, conciso, sencilla de documentar, implementar y mantener a través del tiempo.</w:t>
      </w:r>
    </w:p>
    <w:p w:rsidR="009D32A8" w:rsidRPr="009D32A8" w:rsidRDefault="009D32A8" w:rsidP="009D32A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Que haga referencia al compromiso con la sociedad.</w:t>
      </w:r>
    </w:p>
    <w:p w:rsidR="009D32A8" w:rsidRPr="009D32A8" w:rsidRDefault="009D32A8" w:rsidP="009D32A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Que considere el contexto y los requisitos del entorno en que se desenvuelve o desarrolla la organización.</w:t>
      </w:r>
    </w:p>
    <w:p w:rsidR="009D32A8" w:rsidRPr="009D32A8" w:rsidRDefault="009D32A8" w:rsidP="009D32A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Que analice su vulnerabilidad frente al cambio climático.</w:t>
      </w:r>
    </w:p>
    <w:p w:rsidR="009D32A8" w:rsidRPr="009D32A8" w:rsidRDefault="009D32A8" w:rsidP="009D32A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5. Puntualice los aspectos a mejorar, con un alcance realista y evidenciable.</w:t>
      </w:r>
    </w:p>
    <w:p w:rsidR="009D32A8" w:rsidRPr="009D32A8" w:rsidRDefault="009D32A8" w:rsidP="009D32A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B. Crear un método documentado para la creación, seguimiento y actualización del Plan.</w:t>
      </w:r>
    </w:p>
    <w:p w:rsidR="009D32A8" w:rsidRPr="009D32A8" w:rsidRDefault="009D32A8" w:rsidP="009D32A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C. Diseñar programas de adaptación que cumplan con al menos los siguientes puntos:</w:t>
      </w:r>
    </w:p>
    <w:p w:rsidR="009D32A8" w:rsidRPr="009D32A8" w:rsidRDefault="009D32A8" w:rsidP="009D32A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Objetivos, los cuales que sean medibles y propuestos a tres años con verificación anual de su cumplimiento o avance.</w:t>
      </w:r>
    </w:p>
    <w:p w:rsidR="009D32A8" w:rsidRPr="009D32A8" w:rsidRDefault="009D32A8" w:rsidP="009D32A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Metas (a tres años con medición anual, pueden ser escalonadas, acumulativas, etc.)</w:t>
      </w:r>
    </w:p>
    <w:p w:rsidR="009D32A8" w:rsidRPr="009D32A8" w:rsidRDefault="009D32A8" w:rsidP="009D32A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Plan de Actividades (acciones a ejecutar con fecha de inicio y fecha de finalización propuestas para cada acción a desarrollar)</w:t>
      </w:r>
    </w:p>
    <w:p w:rsidR="009D32A8" w:rsidRPr="009D32A8" w:rsidRDefault="009D32A8" w:rsidP="009D32A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Responsable de las actividades (Puesto responsable de ejecutar la acción)</w:t>
      </w:r>
    </w:p>
    <w:p w:rsidR="009D32A8" w:rsidRPr="009D32A8" w:rsidRDefault="009D32A8" w:rsidP="009D32A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5. Presupuesto (para ejecutar las acciones propuestas)</w:t>
      </w:r>
    </w:p>
    <w:p w:rsidR="009D32A8" w:rsidRPr="009D32A8" w:rsidRDefault="009D32A8" w:rsidP="009D32A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6. Frecuencia de Seguimiento (mensual, trimestral o semestral de las acciones, según aplique)</w:t>
      </w:r>
    </w:p>
    <w:p w:rsidR="009D32A8" w:rsidRPr="009D32A8" w:rsidRDefault="009D32A8" w:rsidP="009D32A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D. Subir los siguientes documentos:</w:t>
      </w:r>
    </w:p>
    <w:p w:rsidR="009D32A8" w:rsidRPr="009D32A8" w:rsidRDefault="009D32A8" w:rsidP="009D32A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1. Plan de </w:t>
      </w:r>
      <w:proofErr w:type="spellStart"/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resiliencia</w:t>
      </w:r>
      <w:proofErr w:type="spellEnd"/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y adaptación</w:t>
      </w:r>
    </w:p>
    <w:p w:rsidR="009D32A8" w:rsidRPr="009D32A8" w:rsidRDefault="009D32A8" w:rsidP="009D32A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Programas de adaptación</w:t>
      </w:r>
    </w:p>
    <w:p w:rsidR="009D32A8" w:rsidRPr="009D32A8" w:rsidRDefault="009D32A8" w:rsidP="009D32A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D32A8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E. Capacitar a los empleados y proveedores sobre los programas de adaptación.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23"/>
    <w:rsid w:val="00513C23"/>
    <w:rsid w:val="009D32A8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3A28D-D838-4C63-BCE2-67E77A25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2018-02-11T18:14:00Z</dcterms:created>
  <dcterms:modified xsi:type="dcterms:W3CDTF">2018-02-11T18:14:00Z</dcterms:modified>
</cp:coreProperties>
</file>