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21" w:rsidRDefault="00462C06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1.11.1.3. 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 xml:space="preserve">  La organización impulsa y apoya a sus proveedores a implementar buenas 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practicas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 xml:space="preserve"> sostenibles agrícolas, ambientales, tradicionales, entre otros, en el destino.</w:t>
      </w:r>
      <w:bookmarkStart w:id="0" w:name="_GoBack"/>
      <w:bookmarkEnd w:id="0"/>
    </w:p>
    <w:sectPr w:rsidR="00A02A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83"/>
    <w:rsid w:val="00462C06"/>
    <w:rsid w:val="00A02A21"/>
    <w:rsid w:val="00B0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6B021-CEA5-4BF3-B0BD-A3059E2C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6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2018-02-09T01:26:00Z</dcterms:created>
  <dcterms:modified xsi:type="dcterms:W3CDTF">2018-02-09T01:26:00Z</dcterms:modified>
</cp:coreProperties>
</file>