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238" w:rsidRDefault="00502ABB">
      <w:r w:rsidRPr="00502ABB">
        <w:t>4.12.1.3. Impacto Externo   La organización participa e incentiva programas locales, nacionales o internacionales de protección, valoración y rescate, que apoyen la preservación del patrimonio cultural en su destino.</w:t>
      </w:r>
    </w:p>
    <w:p w:rsidR="00502ABB" w:rsidRDefault="00502ABB"/>
    <w:p w:rsidR="003231D5" w:rsidRDefault="003231D5">
      <w:r>
        <w:t xml:space="preserve">Ayuda-comunidad –Apoyo cultural </w:t>
      </w:r>
    </w:p>
    <w:p w:rsidR="003231D5" w:rsidRDefault="003231D5">
      <w:bookmarkStart w:id="0" w:name="_GoBack"/>
      <w:bookmarkEnd w:id="0"/>
    </w:p>
    <w:p w:rsidR="00502ABB" w:rsidRDefault="00502ABB"/>
    <w:sectPr w:rsidR="00502A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40"/>
    <w:rsid w:val="003231D5"/>
    <w:rsid w:val="00502ABB"/>
    <w:rsid w:val="00B73238"/>
    <w:rsid w:val="00D2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5BCC7-70BF-4A82-BD87-24A5AC16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215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Vinicio Miranda</dc:creator>
  <cp:keywords/>
  <dc:description/>
  <cp:lastModifiedBy>Vinicio Miranda</cp:lastModifiedBy>
  <cp:revision>3</cp:revision>
  <dcterms:created xsi:type="dcterms:W3CDTF">2021-05-11T19:54:00Z</dcterms:created>
  <dcterms:modified xsi:type="dcterms:W3CDTF">2021-05-18T14:13:00Z</dcterms:modified>
</cp:coreProperties>
</file>